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BF60E" w14:textId="77777777" w:rsidR="00E77048" w:rsidRPr="00A0276A" w:rsidRDefault="00F70873" w:rsidP="00FC7C0A">
      <w:pPr>
        <w:pStyle w:val="Nadpis1"/>
        <w:rPr>
          <w:b/>
          <w:color w:val="2F5496" w:themeColor="accent5" w:themeShade="BF"/>
          <w:sz w:val="44"/>
          <w:szCs w:val="44"/>
        </w:rPr>
      </w:pPr>
      <w:r w:rsidRPr="00A0276A">
        <w:rPr>
          <w:b/>
          <w:color w:val="2F5496" w:themeColor="accent5" w:themeShade="BF"/>
          <w:sz w:val="44"/>
          <w:szCs w:val="44"/>
        </w:rPr>
        <w:t xml:space="preserve">Zpráva o vyhodnocení přínosu uplatňování </w:t>
      </w:r>
    </w:p>
    <w:p w14:paraId="6EBB84FF" w14:textId="77777777" w:rsidR="00E77048" w:rsidRPr="00A0276A" w:rsidRDefault="00F70873" w:rsidP="00FC7C0A">
      <w:pPr>
        <w:pStyle w:val="Nadpis1"/>
        <w:rPr>
          <w:b/>
          <w:color w:val="2F5496" w:themeColor="accent5" w:themeShade="BF"/>
          <w:sz w:val="44"/>
          <w:szCs w:val="44"/>
        </w:rPr>
      </w:pPr>
      <w:r w:rsidRPr="00A0276A">
        <w:rPr>
          <w:b/>
          <w:color w:val="2F5496" w:themeColor="accent5" w:themeShade="BF"/>
          <w:sz w:val="44"/>
          <w:szCs w:val="44"/>
        </w:rPr>
        <w:t xml:space="preserve">Pravidel odpovědného přístupu </w:t>
      </w:r>
    </w:p>
    <w:p w14:paraId="2AEA2C0A" w14:textId="12DA6835" w:rsidR="00533C4D" w:rsidRDefault="00F70873" w:rsidP="00FC7C0A">
      <w:pPr>
        <w:pStyle w:val="Nadpis1"/>
        <w:rPr>
          <w:b/>
          <w:color w:val="2F5496" w:themeColor="accent5" w:themeShade="BF"/>
          <w:sz w:val="44"/>
          <w:szCs w:val="44"/>
        </w:rPr>
      </w:pPr>
      <w:r w:rsidRPr="00A0276A">
        <w:rPr>
          <w:b/>
          <w:color w:val="2F5496" w:themeColor="accent5" w:themeShade="BF"/>
          <w:sz w:val="44"/>
          <w:szCs w:val="44"/>
        </w:rPr>
        <w:t>při zadávání veřejných zakázek</w:t>
      </w:r>
      <w:r w:rsidR="00462913">
        <w:rPr>
          <w:b/>
          <w:color w:val="2F5496" w:themeColor="accent5" w:themeShade="BF"/>
          <w:sz w:val="44"/>
          <w:szCs w:val="44"/>
        </w:rPr>
        <w:t xml:space="preserve"> 2020</w:t>
      </w:r>
    </w:p>
    <w:p w14:paraId="5D843A20" w14:textId="3DC6514D" w:rsidR="00462913" w:rsidRPr="00462913" w:rsidRDefault="00462913" w:rsidP="00462913"/>
    <w:p w14:paraId="74A849C8" w14:textId="77777777" w:rsidR="001D51E5" w:rsidRDefault="001D51E5" w:rsidP="001D51E5">
      <w:pPr>
        <w:pStyle w:val="Default"/>
        <w:rPr>
          <w:rFonts w:asciiTheme="minorHAnsi" w:hAnsiTheme="minorHAnsi" w:cstheme="minorBidi"/>
          <w:color w:val="auto"/>
          <w:sz w:val="22"/>
          <w:szCs w:val="22"/>
        </w:rPr>
      </w:pPr>
    </w:p>
    <w:p w14:paraId="772368CD" w14:textId="33AAD04C" w:rsidR="00041B59" w:rsidRPr="00FC7C0A" w:rsidRDefault="001D51E5" w:rsidP="0090234A">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Vláda České republiky </w:t>
      </w:r>
      <w:r w:rsidR="006A61E9">
        <w:rPr>
          <w:rFonts w:asciiTheme="minorHAnsi" w:hAnsiTheme="minorHAnsi" w:cstheme="minorBidi"/>
          <w:color w:val="auto"/>
          <w:sz w:val="22"/>
          <w:szCs w:val="22"/>
        </w:rPr>
        <w:t xml:space="preserve">dne 24. července 2017 </w:t>
      </w:r>
      <w:r>
        <w:rPr>
          <w:rFonts w:asciiTheme="minorHAnsi" w:hAnsiTheme="minorHAnsi" w:cstheme="minorBidi"/>
          <w:color w:val="auto"/>
          <w:sz w:val="22"/>
          <w:szCs w:val="22"/>
        </w:rPr>
        <w:t xml:space="preserve">schválila usnesením </w:t>
      </w:r>
      <w:r w:rsidR="006A61E9" w:rsidRPr="001D51E5">
        <w:rPr>
          <w:rFonts w:asciiTheme="minorHAnsi" w:hAnsiTheme="minorHAnsi" w:cstheme="minorBidi"/>
          <w:color w:val="auto"/>
          <w:sz w:val="22"/>
          <w:szCs w:val="22"/>
        </w:rPr>
        <w:t>č. 531</w:t>
      </w:r>
      <w:r w:rsidR="002400F5">
        <w:rPr>
          <w:rFonts w:asciiTheme="minorHAnsi" w:hAnsiTheme="minorHAnsi" w:cstheme="minorBidi"/>
          <w:color w:val="auto"/>
          <w:sz w:val="22"/>
          <w:szCs w:val="22"/>
        </w:rPr>
        <w:t xml:space="preserve"> (dále také jen</w:t>
      </w:r>
      <w:r w:rsidR="00FA257E">
        <w:rPr>
          <w:rFonts w:asciiTheme="minorHAnsi" w:hAnsiTheme="minorHAnsi" w:cstheme="minorBidi"/>
          <w:color w:val="auto"/>
          <w:sz w:val="22"/>
          <w:szCs w:val="22"/>
        </w:rPr>
        <w:t xml:space="preserve"> „Usnesení</w:t>
      </w:r>
      <w:r w:rsidR="00D478DB">
        <w:rPr>
          <w:rFonts w:asciiTheme="minorHAnsi" w:hAnsiTheme="minorHAnsi" w:cstheme="minorBidi"/>
          <w:color w:val="auto"/>
          <w:sz w:val="22"/>
          <w:szCs w:val="22"/>
        </w:rPr>
        <w:t xml:space="preserve"> vlády č. 531/2017</w:t>
      </w:r>
      <w:r w:rsidR="00FA257E">
        <w:rPr>
          <w:rFonts w:asciiTheme="minorHAnsi" w:hAnsiTheme="minorHAnsi" w:cstheme="minorBidi"/>
          <w:color w:val="auto"/>
          <w:sz w:val="22"/>
          <w:szCs w:val="22"/>
        </w:rPr>
        <w:t>“)</w:t>
      </w:r>
      <w:r w:rsidR="006A61E9">
        <w:rPr>
          <w:rFonts w:asciiTheme="minorHAnsi" w:hAnsiTheme="minorHAnsi" w:cstheme="minorBidi"/>
          <w:color w:val="auto"/>
          <w:sz w:val="22"/>
          <w:szCs w:val="22"/>
        </w:rPr>
        <w:t xml:space="preserve"> </w:t>
      </w:r>
      <w:r w:rsidRPr="001D51E5">
        <w:rPr>
          <w:rFonts w:asciiTheme="minorHAnsi" w:hAnsiTheme="minorHAnsi" w:cstheme="minorBidi"/>
          <w:color w:val="auto"/>
          <w:sz w:val="22"/>
          <w:szCs w:val="22"/>
        </w:rPr>
        <w:t xml:space="preserve">Pravidla uplatňování odpovědného přístupu při zadávání veřejných zakázek a nákupech státní správy a samosprávy, obsažená v části III materiálu čj. 781/17 (dále </w:t>
      </w:r>
      <w:r w:rsidR="00FA257E">
        <w:rPr>
          <w:rFonts w:asciiTheme="minorHAnsi" w:hAnsiTheme="minorHAnsi" w:cstheme="minorBidi"/>
          <w:color w:val="auto"/>
          <w:sz w:val="22"/>
          <w:szCs w:val="22"/>
        </w:rPr>
        <w:t xml:space="preserve">také </w:t>
      </w:r>
      <w:r w:rsidRPr="001D51E5">
        <w:rPr>
          <w:rFonts w:asciiTheme="minorHAnsi" w:hAnsiTheme="minorHAnsi" w:cstheme="minorBidi"/>
          <w:color w:val="auto"/>
          <w:sz w:val="22"/>
          <w:szCs w:val="22"/>
        </w:rPr>
        <w:t>jen „Pravidla</w:t>
      </w:r>
      <w:r w:rsidR="00A84AE3">
        <w:rPr>
          <w:rFonts w:asciiTheme="minorHAnsi" w:hAnsiTheme="minorHAnsi" w:cstheme="minorBidi"/>
          <w:color w:val="auto"/>
          <w:sz w:val="22"/>
          <w:szCs w:val="22"/>
        </w:rPr>
        <w:t xml:space="preserve"> OVZ</w:t>
      </w:r>
      <w:r w:rsidRPr="001D51E5">
        <w:rPr>
          <w:rFonts w:asciiTheme="minorHAnsi" w:hAnsiTheme="minorHAnsi" w:cstheme="minorBidi"/>
          <w:color w:val="auto"/>
          <w:sz w:val="22"/>
          <w:szCs w:val="22"/>
        </w:rPr>
        <w:t xml:space="preserve">“) </w:t>
      </w:r>
      <w:r>
        <w:rPr>
          <w:rFonts w:asciiTheme="minorHAnsi" w:hAnsiTheme="minorHAnsi" w:cstheme="minorBidi"/>
          <w:color w:val="auto"/>
          <w:sz w:val="22"/>
          <w:szCs w:val="22"/>
        </w:rPr>
        <w:t>a</w:t>
      </w:r>
      <w:r w:rsidR="0033090F">
        <w:rPr>
          <w:rFonts w:asciiTheme="minorHAnsi" w:hAnsiTheme="minorHAnsi" w:cstheme="minorBidi"/>
          <w:color w:val="auto"/>
          <w:sz w:val="22"/>
          <w:szCs w:val="22"/>
        </w:rPr>
        <w:t> </w:t>
      </w:r>
      <w:r w:rsidRPr="001D51E5">
        <w:rPr>
          <w:rFonts w:asciiTheme="minorHAnsi" w:hAnsiTheme="minorHAnsi" w:cstheme="minorBidi"/>
          <w:color w:val="auto"/>
          <w:sz w:val="22"/>
          <w:szCs w:val="22"/>
        </w:rPr>
        <w:t>doporučila tímto členům vlády, vedoucím ostatních ústředních orgánů státní správy, hejtmanům, primátorce hlavního města Prahy, primátorům statutárních měst a starostům obcí, aby v jimi řízených organizacích</w:t>
      </w:r>
      <w:r w:rsidR="0090234A">
        <w:rPr>
          <w:rFonts w:asciiTheme="minorHAnsi" w:hAnsiTheme="minorHAnsi" w:cstheme="minorBidi"/>
          <w:color w:val="auto"/>
          <w:sz w:val="22"/>
          <w:szCs w:val="22"/>
        </w:rPr>
        <w:t xml:space="preserve"> </w:t>
      </w:r>
      <w:r w:rsidR="0090234A" w:rsidRPr="0090234A">
        <w:rPr>
          <w:rFonts w:asciiTheme="minorHAnsi" w:hAnsiTheme="minorHAnsi" w:cstheme="minorBidi"/>
          <w:color w:val="auto"/>
          <w:sz w:val="22"/>
          <w:szCs w:val="22"/>
        </w:rPr>
        <w:t>Pravidla</w:t>
      </w:r>
      <w:r w:rsidR="009C3DA0">
        <w:rPr>
          <w:rFonts w:asciiTheme="minorHAnsi" w:hAnsiTheme="minorHAnsi" w:cstheme="minorBidi"/>
          <w:color w:val="auto"/>
          <w:sz w:val="22"/>
          <w:szCs w:val="22"/>
        </w:rPr>
        <w:t xml:space="preserve"> OVZ</w:t>
      </w:r>
      <w:r w:rsidR="0090234A" w:rsidRPr="0090234A">
        <w:rPr>
          <w:rFonts w:asciiTheme="minorHAnsi" w:hAnsiTheme="minorHAnsi" w:cstheme="minorBidi"/>
          <w:color w:val="auto"/>
          <w:sz w:val="22"/>
          <w:szCs w:val="22"/>
        </w:rPr>
        <w:t xml:space="preserve"> zohledňovali a využívali metodiky pro environmentálně a sociálně odpovědný přístup při zadávání veřejných zakázek a nákupech státní správy a samosprávy zpracované podle bodu III/1a a III/2a tohoto usnesení. </w:t>
      </w:r>
    </w:p>
    <w:p w14:paraId="24787716" w14:textId="225F9E82" w:rsidR="00041B59" w:rsidRDefault="001D51E5" w:rsidP="007F0492">
      <w:pPr>
        <w:pStyle w:val="Default"/>
        <w:jc w:val="both"/>
        <w:rPr>
          <w:rFonts w:asciiTheme="minorHAnsi" w:hAnsiTheme="minorHAnsi" w:cstheme="minorBidi"/>
          <w:color w:val="auto"/>
          <w:sz w:val="22"/>
          <w:szCs w:val="22"/>
        </w:rPr>
      </w:pPr>
      <w:r w:rsidRPr="007F0492">
        <w:rPr>
          <w:rFonts w:asciiTheme="minorHAnsi" w:hAnsiTheme="minorHAnsi" w:cstheme="minorBidi"/>
          <w:color w:val="auto"/>
          <w:sz w:val="22"/>
          <w:szCs w:val="22"/>
        </w:rPr>
        <w:t>Z Usnesení vlády č</w:t>
      </w:r>
      <w:r w:rsidR="002400F5">
        <w:rPr>
          <w:rFonts w:asciiTheme="minorHAnsi" w:hAnsiTheme="minorHAnsi" w:cstheme="minorBidi"/>
          <w:color w:val="auto"/>
          <w:sz w:val="22"/>
          <w:szCs w:val="22"/>
        </w:rPr>
        <w:t>. 531/2017</w:t>
      </w:r>
      <w:r w:rsidRPr="007F0492">
        <w:rPr>
          <w:rFonts w:asciiTheme="minorHAnsi" w:hAnsiTheme="minorHAnsi" w:cstheme="minorBidi"/>
          <w:color w:val="auto"/>
          <w:sz w:val="22"/>
          <w:szCs w:val="22"/>
        </w:rPr>
        <w:t xml:space="preserve"> v článku III., písm. 1. </w:t>
      </w:r>
      <w:proofErr w:type="spellStart"/>
      <w:r w:rsidRPr="007F0492">
        <w:rPr>
          <w:rFonts w:asciiTheme="minorHAnsi" w:hAnsiTheme="minorHAnsi" w:cstheme="minorBidi"/>
          <w:color w:val="auto"/>
          <w:sz w:val="22"/>
          <w:szCs w:val="22"/>
        </w:rPr>
        <w:t>cb</w:t>
      </w:r>
      <w:proofErr w:type="spellEnd"/>
      <w:r w:rsidRPr="007F0492">
        <w:rPr>
          <w:rFonts w:asciiTheme="minorHAnsi" w:hAnsiTheme="minorHAnsi" w:cstheme="minorBidi"/>
          <w:color w:val="auto"/>
          <w:sz w:val="22"/>
          <w:szCs w:val="22"/>
        </w:rPr>
        <w:t xml:space="preserve">) vyplývá úkol zpracovat a předložit vládě </w:t>
      </w:r>
      <w:r w:rsidR="006A2879">
        <w:rPr>
          <w:rFonts w:asciiTheme="minorHAnsi" w:hAnsiTheme="minorHAnsi" w:cstheme="minorBidi"/>
          <w:color w:val="auto"/>
          <w:sz w:val="22"/>
          <w:szCs w:val="22"/>
        </w:rPr>
        <w:t xml:space="preserve">tuto </w:t>
      </w:r>
      <w:r w:rsidR="00EC3B6A">
        <w:rPr>
          <w:rFonts w:asciiTheme="minorHAnsi" w:hAnsiTheme="minorHAnsi" w:cstheme="minorBidi"/>
          <w:color w:val="auto"/>
          <w:sz w:val="22"/>
          <w:szCs w:val="22"/>
        </w:rPr>
        <w:t xml:space="preserve">již v pořadí druhou </w:t>
      </w:r>
      <w:r w:rsidRPr="007F0492">
        <w:rPr>
          <w:rFonts w:asciiTheme="minorHAnsi" w:hAnsiTheme="minorHAnsi" w:cstheme="minorBidi"/>
          <w:color w:val="auto"/>
          <w:sz w:val="22"/>
          <w:szCs w:val="22"/>
        </w:rPr>
        <w:t>Zprávu (dále jen „Zpráva“) o vyhodnocení přínosu uplatňování Pravidel odpovědného přístupu při zadávání veřejných zakázek</w:t>
      </w:r>
      <w:r w:rsidR="00DF176F">
        <w:rPr>
          <w:rStyle w:val="Znakapoznpodarou"/>
          <w:rFonts w:asciiTheme="minorHAnsi" w:hAnsiTheme="minorHAnsi" w:cstheme="minorBidi"/>
          <w:color w:val="auto"/>
          <w:sz w:val="22"/>
          <w:szCs w:val="22"/>
        </w:rPr>
        <w:footnoteReference w:id="1"/>
      </w:r>
      <w:r w:rsidRPr="007F0492">
        <w:rPr>
          <w:rFonts w:asciiTheme="minorHAnsi" w:hAnsiTheme="minorHAnsi" w:cstheme="minorBidi"/>
          <w:color w:val="auto"/>
          <w:sz w:val="22"/>
          <w:szCs w:val="22"/>
        </w:rPr>
        <w:t xml:space="preserve"> 31. 12. 20</w:t>
      </w:r>
      <w:r w:rsidR="00264E93">
        <w:rPr>
          <w:rFonts w:asciiTheme="minorHAnsi" w:hAnsiTheme="minorHAnsi" w:cstheme="minorBidi"/>
          <w:color w:val="auto"/>
          <w:sz w:val="22"/>
          <w:szCs w:val="22"/>
        </w:rPr>
        <w:t>20</w:t>
      </w:r>
      <w:r w:rsidRPr="007F0492">
        <w:rPr>
          <w:rFonts w:asciiTheme="minorHAnsi" w:hAnsiTheme="minorHAnsi" w:cstheme="minorBidi"/>
          <w:color w:val="auto"/>
          <w:sz w:val="22"/>
          <w:szCs w:val="22"/>
        </w:rPr>
        <w:t>.</w:t>
      </w:r>
      <w:r w:rsidR="001D0A1B">
        <w:rPr>
          <w:rFonts w:asciiTheme="minorHAnsi" w:hAnsiTheme="minorHAnsi" w:cstheme="minorBidi"/>
          <w:color w:val="auto"/>
          <w:sz w:val="22"/>
          <w:szCs w:val="22"/>
        </w:rPr>
        <w:t xml:space="preserve"> V</w:t>
      </w:r>
      <w:r w:rsidR="001D0A1B" w:rsidRPr="001D0A1B">
        <w:rPr>
          <w:rFonts w:asciiTheme="minorHAnsi" w:hAnsiTheme="minorHAnsi" w:cstheme="minorBidi"/>
          <w:color w:val="auto"/>
          <w:sz w:val="22"/>
          <w:szCs w:val="22"/>
        </w:rPr>
        <w:t> návaznosti na novelu zákona č. 134/2016 Sb., o zadávání veřejných zakázek, ve znění zákona č. 543/2020 Sb., kterou se s účinností od 1. ledna 2021 zavedla povinnost sociálně a environmentálně odpovědného veřejného zadávání a inovací a došlo tak k podstatným změnám při uplatňování odpovědného veřejného zadávání</w:t>
      </w:r>
      <w:r w:rsidR="001D0A1B">
        <w:rPr>
          <w:rFonts w:asciiTheme="minorHAnsi" w:hAnsiTheme="minorHAnsi" w:cstheme="minorBidi"/>
          <w:color w:val="auto"/>
          <w:sz w:val="22"/>
          <w:szCs w:val="22"/>
        </w:rPr>
        <w:t>, Ministerstvo životního prostředí požádalo o prodloužení lhůty do 31. 3. 2021, aby tyto změny byly v této Zprávě zaznamenány.</w:t>
      </w:r>
    </w:p>
    <w:p w14:paraId="3C7D4F26" w14:textId="6740369D" w:rsidR="007A3697" w:rsidRDefault="001A3131" w:rsidP="006F4A15">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Účelem této zprávy je předložit souhrnnou informaci o vývoji odpovědného </w:t>
      </w:r>
      <w:r w:rsidR="00262A98">
        <w:rPr>
          <w:rFonts w:asciiTheme="minorHAnsi" w:hAnsiTheme="minorHAnsi" w:cstheme="minorBidi"/>
          <w:color w:val="auto"/>
          <w:sz w:val="22"/>
          <w:szCs w:val="22"/>
        </w:rPr>
        <w:t>veřejného zadávání</w:t>
      </w:r>
      <w:r>
        <w:rPr>
          <w:rFonts w:asciiTheme="minorHAnsi" w:hAnsiTheme="minorHAnsi" w:cstheme="minorBidi"/>
          <w:color w:val="auto"/>
          <w:sz w:val="22"/>
          <w:szCs w:val="22"/>
        </w:rPr>
        <w:t xml:space="preserve"> </w:t>
      </w:r>
      <w:r w:rsidR="00262A98">
        <w:rPr>
          <w:rFonts w:asciiTheme="minorHAnsi" w:hAnsiTheme="minorHAnsi" w:cstheme="minorBidi"/>
          <w:color w:val="auto"/>
          <w:sz w:val="22"/>
          <w:szCs w:val="22"/>
        </w:rPr>
        <w:t>(dále také jen „OVZ“)</w:t>
      </w:r>
      <w:r w:rsidR="005777B6">
        <w:rPr>
          <w:rFonts w:asciiTheme="minorHAnsi" w:hAnsiTheme="minorHAnsi" w:cstheme="minorBidi"/>
          <w:color w:val="auto"/>
          <w:sz w:val="22"/>
          <w:szCs w:val="22"/>
        </w:rPr>
        <w:t xml:space="preserve"> </w:t>
      </w:r>
      <w:r w:rsidR="00DC099F">
        <w:rPr>
          <w:rFonts w:asciiTheme="minorHAnsi" w:hAnsiTheme="minorHAnsi" w:cstheme="minorBidi"/>
          <w:color w:val="auto"/>
          <w:sz w:val="22"/>
          <w:szCs w:val="22"/>
        </w:rPr>
        <w:t>v České rep</w:t>
      </w:r>
      <w:r w:rsidR="00D32936">
        <w:rPr>
          <w:rFonts w:asciiTheme="minorHAnsi" w:hAnsiTheme="minorHAnsi" w:cstheme="minorBidi"/>
          <w:color w:val="auto"/>
          <w:sz w:val="22"/>
          <w:szCs w:val="22"/>
        </w:rPr>
        <w:t>u</w:t>
      </w:r>
      <w:r w:rsidR="00DC099F">
        <w:rPr>
          <w:rFonts w:asciiTheme="minorHAnsi" w:hAnsiTheme="minorHAnsi" w:cstheme="minorBidi"/>
          <w:color w:val="auto"/>
          <w:sz w:val="22"/>
          <w:szCs w:val="22"/>
        </w:rPr>
        <w:t>blice</w:t>
      </w:r>
      <w:r>
        <w:rPr>
          <w:rFonts w:asciiTheme="minorHAnsi" w:hAnsiTheme="minorHAnsi" w:cstheme="minorBidi"/>
          <w:color w:val="auto"/>
          <w:sz w:val="22"/>
          <w:szCs w:val="22"/>
        </w:rPr>
        <w:t xml:space="preserve">, </w:t>
      </w:r>
      <w:r w:rsidR="006F4A15">
        <w:rPr>
          <w:rFonts w:asciiTheme="minorHAnsi" w:hAnsiTheme="minorHAnsi" w:cstheme="minorBidi"/>
          <w:color w:val="auto"/>
          <w:sz w:val="22"/>
          <w:szCs w:val="22"/>
        </w:rPr>
        <w:t>o procesu postupné implemen</w:t>
      </w:r>
      <w:r w:rsidR="007029FB">
        <w:rPr>
          <w:rFonts w:asciiTheme="minorHAnsi" w:hAnsiTheme="minorHAnsi" w:cstheme="minorBidi"/>
          <w:color w:val="auto"/>
          <w:sz w:val="22"/>
          <w:szCs w:val="22"/>
        </w:rPr>
        <w:t>tace a o plnění úkolů, vyplývajících z</w:t>
      </w:r>
      <w:r w:rsidR="0033090F">
        <w:rPr>
          <w:rFonts w:asciiTheme="minorHAnsi" w:hAnsiTheme="minorHAnsi" w:cstheme="minorBidi"/>
          <w:color w:val="auto"/>
          <w:sz w:val="22"/>
          <w:szCs w:val="22"/>
        </w:rPr>
        <w:t> </w:t>
      </w:r>
      <w:r w:rsidR="007029FB">
        <w:rPr>
          <w:rFonts w:asciiTheme="minorHAnsi" w:hAnsiTheme="minorHAnsi" w:cstheme="minorBidi"/>
          <w:color w:val="auto"/>
          <w:sz w:val="22"/>
          <w:szCs w:val="22"/>
        </w:rPr>
        <w:t>Usnesení</w:t>
      </w:r>
      <w:r w:rsidR="00B13D91" w:rsidRPr="00B13D91">
        <w:t xml:space="preserve"> </w:t>
      </w:r>
      <w:r w:rsidR="00B13D91" w:rsidRPr="00B13D91">
        <w:rPr>
          <w:rFonts w:asciiTheme="minorHAnsi" w:hAnsiTheme="minorHAnsi" w:cstheme="minorBidi"/>
          <w:color w:val="auto"/>
          <w:sz w:val="22"/>
          <w:szCs w:val="22"/>
        </w:rPr>
        <w:t>vlády č. 531/2017</w:t>
      </w:r>
      <w:r w:rsidR="00EC3B6A">
        <w:rPr>
          <w:rFonts w:asciiTheme="minorHAnsi" w:hAnsiTheme="minorHAnsi" w:cstheme="minorBidi"/>
          <w:color w:val="auto"/>
          <w:sz w:val="22"/>
          <w:szCs w:val="22"/>
        </w:rPr>
        <w:t xml:space="preserve">, a to </w:t>
      </w:r>
      <w:r w:rsidR="00DF176F">
        <w:rPr>
          <w:rFonts w:asciiTheme="minorHAnsi" w:hAnsiTheme="minorHAnsi" w:cstheme="minorBidi"/>
          <w:color w:val="auto"/>
          <w:sz w:val="22"/>
          <w:szCs w:val="22"/>
        </w:rPr>
        <w:t>za</w:t>
      </w:r>
      <w:r w:rsidR="00EC3B6A">
        <w:rPr>
          <w:rFonts w:asciiTheme="minorHAnsi" w:hAnsiTheme="minorHAnsi" w:cstheme="minorBidi"/>
          <w:color w:val="auto"/>
          <w:sz w:val="22"/>
          <w:szCs w:val="22"/>
        </w:rPr>
        <w:t xml:space="preserve"> období </w:t>
      </w:r>
      <w:r w:rsidR="00DF176F">
        <w:rPr>
          <w:rFonts w:asciiTheme="minorHAnsi" w:hAnsiTheme="minorHAnsi" w:cstheme="minorBidi"/>
          <w:color w:val="auto"/>
          <w:sz w:val="22"/>
          <w:szCs w:val="22"/>
        </w:rPr>
        <w:t>roku</w:t>
      </w:r>
      <w:r w:rsidR="00EC3B6A">
        <w:rPr>
          <w:rFonts w:asciiTheme="minorHAnsi" w:hAnsiTheme="minorHAnsi" w:cstheme="minorBidi"/>
          <w:color w:val="auto"/>
          <w:sz w:val="22"/>
          <w:szCs w:val="22"/>
        </w:rPr>
        <w:t xml:space="preserve"> 2019 a 2020.</w:t>
      </w:r>
    </w:p>
    <w:p w14:paraId="5E446F1A" w14:textId="77777777" w:rsidR="00EC3B6A" w:rsidRDefault="00EC3B6A" w:rsidP="006F4A15">
      <w:pPr>
        <w:pStyle w:val="Default"/>
        <w:jc w:val="both"/>
        <w:rPr>
          <w:rFonts w:asciiTheme="minorHAnsi" w:hAnsiTheme="minorHAnsi" w:cstheme="minorBidi"/>
          <w:color w:val="auto"/>
          <w:sz w:val="22"/>
          <w:szCs w:val="22"/>
        </w:rPr>
      </w:pPr>
    </w:p>
    <w:p w14:paraId="2E523B93" w14:textId="77777777" w:rsidR="006B26BF" w:rsidRPr="00F52D0B" w:rsidRDefault="006B26BF" w:rsidP="006B26BF">
      <w:pPr>
        <w:pStyle w:val="Nadpis1"/>
        <w:rPr>
          <w:b/>
          <w:color w:val="0070C0"/>
        </w:rPr>
      </w:pPr>
      <w:r w:rsidRPr="00F52D0B">
        <w:rPr>
          <w:b/>
          <w:color w:val="0070C0"/>
        </w:rPr>
        <w:t>Manažerské shrnutí</w:t>
      </w:r>
    </w:p>
    <w:p w14:paraId="77C48C9B" w14:textId="77777777" w:rsidR="008C68E0" w:rsidRDefault="008C68E0" w:rsidP="008C68E0">
      <w:pPr>
        <w:autoSpaceDE w:val="0"/>
        <w:autoSpaceDN w:val="0"/>
        <w:adjustRightInd w:val="0"/>
        <w:jc w:val="both"/>
        <w:rPr>
          <w:rFonts w:ascii="Calibri" w:hAnsi="Calibri" w:cs="Calibri"/>
          <w:b/>
          <w:bCs/>
          <w:sz w:val="22"/>
          <w:szCs w:val="22"/>
        </w:rPr>
      </w:pPr>
    </w:p>
    <w:p w14:paraId="099C8B9F" w14:textId="37EC8A12" w:rsidR="00A16318" w:rsidRDefault="008C68E0" w:rsidP="00DF5FCD">
      <w:pPr>
        <w:pStyle w:val="Default"/>
        <w:jc w:val="both"/>
        <w:rPr>
          <w:rFonts w:asciiTheme="minorHAnsi" w:hAnsiTheme="minorHAnsi" w:cstheme="minorBidi"/>
          <w:b/>
          <w:bCs/>
          <w:color w:val="auto"/>
          <w:sz w:val="22"/>
          <w:szCs w:val="22"/>
        </w:rPr>
      </w:pPr>
      <w:r w:rsidRPr="00D61F38">
        <w:rPr>
          <w:rFonts w:asciiTheme="minorHAnsi" w:hAnsiTheme="minorHAnsi" w:cstheme="minorBidi"/>
          <w:b/>
          <w:bCs/>
          <w:color w:val="auto"/>
          <w:sz w:val="22"/>
          <w:szCs w:val="22"/>
        </w:rPr>
        <w:t xml:space="preserve">V posledních dvou letech téma </w:t>
      </w:r>
      <w:r w:rsidR="00B02440" w:rsidRPr="00D61F38">
        <w:rPr>
          <w:rFonts w:asciiTheme="minorHAnsi" w:hAnsiTheme="minorHAnsi" w:cstheme="minorBidi"/>
          <w:b/>
          <w:bCs/>
          <w:color w:val="auto"/>
          <w:sz w:val="22"/>
          <w:szCs w:val="22"/>
        </w:rPr>
        <w:t>odpovědného veřejného zadávání</w:t>
      </w:r>
      <w:r w:rsidRPr="00D61F38">
        <w:rPr>
          <w:rFonts w:asciiTheme="minorHAnsi" w:hAnsiTheme="minorHAnsi" w:cstheme="minorBidi"/>
          <w:b/>
          <w:bCs/>
          <w:color w:val="auto"/>
          <w:sz w:val="22"/>
          <w:szCs w:val="22"/>
        </w:rPr>
        <w:t xml:space="preserve"> zaznamenalo významný rozvoj a</w:t>
      </w:r>
      <w:r w:rsidR="0033090F">
        <w:rPr>
          <w:rFonts w:asciiTheme="minorHAnsi" w:hAnsiTheme="minorHAnsi" w:cstheme="minorBidi"/>
          <w:b/>
          <w:bCs/>
          <w:color w:val="auto"/>
          <w:sz w:val="22"/>
          <w:szCs w:val="22"/>
        </w:rPr>
        <w:t> </w:t>
      </w:r>
      <w:r w:rsidRPr="00D61F38">
        <w:rPr>
          <w:rFonts w:asciiTheme="minorHAnsi" w:hAnsiTheme="minorHAnsi" w:cstheme="minorBidi"/>
          <w:b/>
          <w:bCs/>
          <w:color w:val="auto"/>
          <w:sz w:val="22"/>
          <w:szCs w:val="22"/>
        </w:rPr>
        <w:t>lze konstatovat, že odpovědný, udržitelný či strategický přístup k veřejným nákupům se postupně stáv</w:t>
      </w:r>
      <w:r w:rsidR="00DF5FCD">
        <w:rPr>
          <w:rFonts w:asciiTheme="minorHAnsi" w:hAnsiTheme="minorHAnsi" w:cstheme="minorBidi"/>
          <w:b/>
          <w:bCs/>
          <w:color w:val="auto"/>
          <w:sz w:val="22"/>
          <w:szCs w:val="22"/>
        </w:rPr>
        <w:t>al</w:t>
      </w:r>
      <w:r w:rsidRPr="00D61F38">
        <w:rPr>
          <w:rFonts w:asciiTheme="minorHAnsi" w:hAnsiTheme="minorHAnsi" w:cstheme="minorBidi"/>
          <w:b/>
          <w:bCs/>
          <w:color w:val="auto"/>
          <w:sz w:val="22"/>
          <w:szCs w:val="22"/>
        </w:rPr>
        <w:t xml:space="preserve"> trendem v České republice. </w:t>
      </w:r>
      <w:r w:rsidR="00462913" w:rsidRPr="00D61F38">
        <w:rPr>
          <w:rFonts w:asciiTheme="minorHAnsi" w:hAnsiTheme="minorHAnsi" w:cstheme="minorBidi"/>
          <w:b/>
          <w:bCs/>
          <w:color w:val="auto"/>
          <w:sz w:val="22"/>
          <w:szCs w:val="22"/>
        </w:rPr>
        <w:t>V průběhu etapy let 2019-2020 začalo viditelně docházet</w:t>
      </w:r>
      <w:r w:rsidRPr="00D61F38">
        <w:rPr>
          <w:rFonts w:asciiTheme="minorHAnsi" w:hAnsiTheme="minorHAnsi" w:cstheme="minorBidi"/>
          <w:b/>
          <w:bCs/>
          <w:color w:val="auto"/>
          <w:sz w:val="22"/>
          <w:szCs w:val="22"/>
        </w:rPr>
        <w:t xml:space="preserve"> </w:t>
      </w:r>
      <w:r w:rsidR="00462913" w:rsidRPr="00D61F38">
        <w:rPr>
          <w:rFonts w:asciiTheme="minorHAnsi" w:hAnsiTheme="minorHAnsi" w:cstheme="minorBidi"/>
          <w:b/>
          <w:bCs/>
          <w:color w:val="auto"/>
          <w:sz w:val="22"/>
          <w:szCs w:val="22"/>
        </w:rPr>
        <w:t xml:space="preserve">k postupnému přebírání kompetencí </w:t>
      </w:r>
      <w:r w:rsidR="00B02440" w:rsidRPr="00D61F38">
        <w:rPr>
          <w:rFonts w:asciiTheme="minorHAnsi" w:hAnsiTheme="minorHAnsi" w:cstheme="minorBidi"/>
          <w:b/>
          <w:bCs/>
          <w:color w:val="auto"/>
          <w:sz w:val="22"/>
          <w:szCs w:val="22"/>
        </w:rPr>
        <w:t xml:space="preserve">celou řadou </w:t>
      </w:r>
      <w:r w:rsidR="00462913" w:rsidRPr="00D61F38">
        <w:rPr>
          <w:rFonts w:asciiTheme="minorHAnsi" w:hAnsiTheme="minorHAnsi" w:cstheme="minorBidi"/>
          <w:b/>
          <w:bCs/>
          <w:color w:val="auto"/>
          <w:sz w:val="22"/>
          <w:szCs w:val="22"/>
        </w:rPr>
        <w:t>významný</w:t>
      </w:r>
      <w:r w:rsidR="00B02440" w:rsidRPr="00D61F38">
        <w:rPr>
          <w:rFonts w:asciiTheme="minorHAnsi" w:hAnsiTheme="minorHAnsi" w:cstheme="minorBidi"/>
          <w:b/>
          <w:bCs/>
          <w:color w:val="auto"/>
          <w:sz w:val="22"/>
          <w:szCs w:val="22"/>
        </w:rPr>
        <w:t>ch</w:t>
      </w:r>
      <w:r w:rsidR="00C157C0" w:rsidRPr="00D61F38">
        <w:rPr>
          <w:rFonts w:asciiTheme="minorHAnsi" w:hAnsiTheme="minorHAnsi" w:cstheme="minorBidi"/>
          <w:b/>
          <w:bCs/>
          <w:color w:val="auto"/>
          <w:sz w:val="22"/>
          <w:szCs w:val="22"/>
        </w:rPr>
        <w:t>, ale</w:t>
      </w:r>
      <w:r w:rsidR="00462913" w:rsidRPr="00D61F38">
        <w:rPr>
          <w:rFonts w:asciiTheme="minorHAnsi" w:hAnsiTheme="minorHAnsi" w:cstheme="minorBidi"/>
          <w:b/>
          <w:bCs/>
          <w:color w:val="auto"/>
          <w:sz w:val="22"/>
          <w:szCs w:val="22"/>
        </w:rPr>
        <w:t xml:space="preserve"> </w:t>
      </w:r>
      <w:r w:rsidR="00B02440" w:rsidRPr="00D61F38">
        <w:rPr>
          <w:rFonts w:asciiTheme="minorHAnsi" w:hAnsiTheme="minorHAnsi" w:cstheme="minorBidi"/>
          <w:b/>
          <w:bCs/>
          <w:color w:val="auto"/>
          <w:sz w:val="22"/>
          <w:szCs w:val="22"/>
        </w:rPr>
        <w:t xml:space="preserve">i menších </w:t>
      </w:r>
      <w:r w:rsidR="00462913" w:rsidRPr="00D61F38">
        <w:rPr>
          <w:rFonts w:asciiTheme="minorHAnsi" w:hAnsiTheme="minorHAnsi" w:cstheme="minorBidi"/>
          <w:b/>
          <w:bCs/>
          <w:color w:val="auto"/>
          <w:sz w:val="22"/>
          <w:szCs w:val="22"/>
        </w:rPr>
        <w:t>veřejný</w:t>
      </w:r>
      <w:r w:rsidR="00B02440" w:rsidRPr="00D61F38">
        <w:rPr>
          <w:rFonts w:asciiTheme="minorHAnsi" w:hAnsiTheme="minorHAnsi" w:cstheme="minorBidi"/>
          <w:b/>
          <w:bCs/>
          <w:color w:val="auto"/>
          <w:sz w:val="22"/>
          <w:szCs w:val="22"/>
        </w:rPr>
        <w:t>ch</w:t>
      </w:r>
      <w:r w:rsidR="00462913" w:rsidRPr="00D61F38">
        <w:rPr>
          <w:rFonts w:asciiTheme="minorHAnsi" w:hAnsiTheme="minorHAnsi" w:cstheme="minorBidi"/>
          <w:b/>
          <w:bCs/>
          <w:color w:val="auto"/>
          <w:sz w:val="22"/>
          <w:szCs w:val="22"/>
        </w:rPr>
        <w:t xml:space="preserve"> zadavatel</w:t>
      </w:r>
      <w:r w:rsidR="00B02440" w:rsidRPr="00D61F38">
        <w:rPr>
          <w:rFonts w:asciiTheme="minorHAnsi" w:hAnsiTheme="minorHAnsi" w:cstheme="minorBidi"/>
          <w:b/>
          <w:bCs/>
          <w:color w:val="auto"/>
          <w:sz w:val="22"/>
          <w:szCs w:val="22"/>
        </w:rPr>
        <w:t xml:space="preserve">ů – ústředními orgány státní správy, </w:t>
      </w:r>
      <w:r w:rsidR="00C157C0" w:rsidRPr="00D61F38">
        <w:rPr>
          <w:rFonts w:asciiTheme="minorHAnsi" w:hAnsiTheme="minorHAnsi" w:cstheme="minorBidi"/>
          <w:b/>
          <w:bCs/>
          <w:color w:val="auto"/>
          <w:sz w:val="22"/>
          <w:szCs w:val="22"/>
        </w:rPr>
        <w:t xml:space="preserve">státními podniky, </w:t>
      </w:r>
      <w:r w:rsidR="00B02440" w:rsidRPr="00D61F38">
        <w:rPr>
          <w:rFonts w:asciiTheme="minorHAnsi" w:hAnsiTheme="minorHAnsi" w:cstheme="minorBidi"/>
          <w:b/>
          <w:bCs/>
          <w:color w:val="auto"/>
          <w:sz w:val="22"/>
          <w:szCs w:val="22"/>
        </w:rPr>
        <w:t>kraj</w:t>
      </w:r>
      <w:r w:rsidR="00C16E9A">
        <w:rPr>
          <w:rFonts w:asciiTheme="minorHAnsi" w:hAnsiTheme="minorHAnsi" w:cstheme="minorBidi"/>
          <w:b/>
          <w:bCs/>
          <w:color w:val="auto"/>
          <w:sz w:val="22"/>
          <w:szCs w:val="22"/>
        </w:rPr>
        <w:t>i</w:t>
      </w:r>
      <w:r w:rsidR="00B02440" w:rsidRPr="00D61F38">
        <w:rPr>
          <w:rFonts w:asciiTheme="minorHAnsi" w:hAnsiTheme="minorHAnsi" w:cstheme="minorBidi"/>
          <w:b/>
          <w:bCs/>
          <w:color w:val="auto"/>
          <w:sz w:val="22"/>
          <w:szCs w:val="22"/>
        </w:rPr>
        <w:t xml:space="preserve"> </w:t>
      </w:r>
      <w:r w:rsidR="00C157C0" w:rsidRPr="00D61F38">
        <w:rPr>
          <w:rFonts w:asciiTheme="minorHAnsi" w:hAnsiTheme="minorHAnsi" w:cstheme="minorBidi"/>
          <w:b/>
          <w:bCs/>
          <w:color w:val="auto"/>
          <w:sz w:val="22"/>
          <w:szCs w:val="22"/>
        </w:rPr>
        <w:t xml:space="preserve">a </w:t>
      </w:r>
      <w:r w:rsidR="00C16E9A">
        <w:rPr>
          <w:rFonts w:asciiTheme="minorHAnsi" w:hAnsiTheme="minorHAnsi" w:cstheme="minorBidi"/>
          <w:b/>
          <w:bCs/>
          <w:color w:val="auto"/>
          <w:sz w:val="22"/>
          <w:szCs w:val="22"/>
        </w:rPr>
        <w:t>městy</w:t>
      </w:r>
      <w:r w:rsidR="00B02440" w:rsidRPr="00D61F38">
        <w:rPr>
          <w:rFonts w:asciiTheme="minorHAnsi" w:hAnsiTheme="minorHAnsi" w:cstheme="minorBidi"/>
          <w:b/>
          <w:bCs/>
          <w:color w:val="auto"/>
          <w:sz w:val="22"/>
          <w:szCs w:val="22"/>
        </w:rPr>
        <w:t xml:space="preserve"> a dalšími</w:t>
      </w:r>
      <w:r w:rsidR="00C157C0" w:rsidRPr="00D61F38">
        <w:rPr>
          <w:rFonts w:asciiTheme="minorHAnsi" w:hAnsiTheme="minorHAnsi" w:cstheme="minorBidi"/>
          <w:b/>
          <w:bCs/>
          <w:color w:val="auto"/>
          <w:sz w:val="22"/>
          <w:szCs w:val="22"/>
        </w:rPr>
        <w:t xml:space="preserve"> typy zadavatelů</w:t>
      </w:r>
      <w:r w:rsidR="000F1E1F">
        <w:rPr>
          <w:rFonts w:asciiTheme="minorHAnsi" w:hAnsiTheme="minorHAnsi" w:cstheme="minorBidi"/>
          <w:b/>
          <w:bCs/>
          <w:color w:val="auto"/>
          <w:sz w:val="22"/>
          <w:szCs w:val="22"/>
        </w:rPr>
        <w:t>, což dokládá soubor změn uvedených níže</w:t>
      </w:r>
      <w:r w:rsidR="00C157C0" w:rsidRPr="00D61F38">
        <w:rPr>
          <w:rFonts w:asciiTheme="minorHAnsi" w:hAnsiTheme="minorHAnsi" w:cstheme="minorBidi"/>
          <w:b/>
          <w:bCs/>
          <w:color w:val="auto"/>
          <w:sz w:val="22"/>
          <w:szCs w:val="22"/>
        </w:rPr>
        <w:t xml:space="preserve">  </w:t>
      </w:r>
      <w:r w:rsidR="00CA2092">
        <w:rPr>
          <w:rFonts w:asciiTheme="minorHAnsi" w:hAnsiTheme="minorHAnsi" w:cstheme="minorBidi"/>
          <w:b/>
          <w:bCs/>
          <w:color w:val="auto"/>
          <w:sz w:val="22"/>
          <w:szCs w:val="22"/>
        </w:rPr>
        <w:t>Přestože se skupina zadavatelů, kteří uplatňují odpovědný přístup k veřejným nákupům stále rozšiřuje</w:t>
      </w:r>
      <w:r w:rsidR="00DF5FCD">
        <w:rPr>
          <w:rFonts w:asciiTheme="minorHAnsi" w:hAnsiTheme="minorHAnsi" w:cstheme="minorBidi"/>
          <w:b/>
          <w:bCs/>
          <w:color w:val="auto"/>
          <w:sz w:val="22"/>
          <w:szCs w:val="22"/>
        </w:rPr>
        <w:t xml:space="preserve"> společně s rozšiřujícími se tématy</w:t>
      </w:r>
      <w:r w:rsidR="00DF5FCD" w:rsidRPr="00DF5FCD">
        <w:rPr>
          <w:rFonts w:ascii="Calibri" w:hAnsi="Calibri" w:cs="Calibri"/>
          <w:b/>
          <w:bCs/>
          <w:sz w:val="22"/>
          <w:szCs w:val="22"/>
        </w:rPr>
        <w:t xml:space="preserve"> </w:t>
      </w:r>
      <w:r w:rsidR="00DF5FCD" w:rsidRPr="00D77D68">
        <w:rPr>
          <w:rFonts w:ascii="Calibri" w:hAnsi="Calibri" w:cs="Calibri"/>
          <w:b/>
          <w:bCs/>
          <w:sz w:val="22"/>
          <w:szCs w:val="22"/>
        </w:rPr>
        <w:t>v různých oblastech nákupů/předmětech plnění</w:t>
      </w:r>
      <w:r w:rsidR="00CA2092">
        <w:rPr>
          <w:rFonts w:asciiTheme="minorHAnsi" w:hAnsiTheme="minorHAnsi" w:cstheme="minorBidi"/>
          <w:b/>
          <w:bCs/>
          <w:color w:val="auto"/>
          <w:sz w:val="22"/>
          <w:szCs w:val="22"/>
        </w:rPr>
        <w:t xml:space="preserve">, nebylo </w:t>
      </w:r>
      <w:r w:rsidR="008D462A">
        <w:rPr>
          <w:rFonts w:asciiTheme="minorHAnsi" w:hAnsiTheme="minorHAnsi" w:cstheme="minorBidi"/>
          <w:b/>
          <w:bCs/>
          <w:color w:val="auto"/>
          <w:sz w:val="22"/>
          <w:szCs w:val="22"/>
        </w:rPr>
        <w:t>možné</w:t>
      </w:r>
      <w:r w:rsidR="00CA2092">
        <w:rPr>
          <w:rFonts w:asciiTheme="minorHAnsi" w:hAnsiTheme="minorHAnsi" w:cstheme="minorBidi"/>
          <w:b/>
          <w:bCs/>
          <w:color w:val="auto"/>
          <w:sz w:val="22"/>
          <w:szCs w:val="22"/>
        </w:rPr>
        <w:t xml:space="preserve"> říci, že se jedná o plošné </w:t>
      </w:r>
      <w:r w:rsidR="00853021">
        <w:rPr>
          <w:rFonts w:asciiTheme="minorHAnsi" w:hAnsiTheme="minorHAnsi" w:cstheme="minorBidi"/>
          <w:b/>
          <w:bCs/>
          <w:color w:val="auto"/>
          <w:sz w:val="22"/>
          <w:szCs w:val="22"/>
        </w:rPr>
        <w:t xml:space="preserve">uplatňování těchto principů. </w:t>
      </w:r>
      <w:r w:rsidR="008D462A">
        <w:rPr>
          <w:rFonts w:asciiTheme="minorHAnsi" w:hAnsiTheme="minorHAnsi" w:cstheme="minorBidi"/>
          <w:b/>
          <w:bCs/>
          <w:color w:val="auto"/>
          <w:sz w:val="22"/>
          <w:szCs w:val="22"/>
        </w:rPr>
        <w:t>Významným zlomem bylo</w:t>
      </w:r>
      <w:r w:rsidR="00852761">
        <w:rPr>
          <w:rFonts w:asciiTheme="minorHAnsi" w:hAnsiTheme="minorHAnsi" w:cstheme="minorBidi"/>
          <w:b/>
          <w:bCs/>
          <w:color w:val="auto"/>
          <w:sz w:val="22"/>
          <w:szCs w:val="22"/>
        </w:rPr>
        <w:t xml:space="preserve"> schválení novely zákona </w:t>
      </w:r>
      <w:r w:rsidR="00852761" w:rsidRPr="00852761">
        <w:rPr>
          <w:rFonts w:asciiTheme="minorHAnsi" w:hAnsiTheme="minorHAnsi" w:cstheme="minorBidi"/>
          <w:b/>
          <w:bCs/>
          <w:color w:val="auto"/>
          <w:sz w:val="22"/>
          <w:szCs w:val="22"/>
        </w:rPr>
        <w:t>č. 134/2016 Sb., o zadávání veřejných zakázek („ZZVZ“), která přinesla zásadní legislativní změnu pro odpovědné veřejné zadávání v České republice</w:t>
      </w:r>
      <w:r w:rsidR="00852761">
        <w:rPr>
          <w:rFonts w:asciiTheme="minorHAnsi" w:hAnsiTheme="minorHAnsi" w:cstheme="minorBidi"/>
          <w:b/>
          <w:bCs/>
          <w:color w:val="auto"/>
          <w:sz w:val="22"/>
          <w:szCs w:val="22"/>
        </w:rPr>
        <w:t>,</w:t>
      </w:r>
      <w:r w:rsidR="00852761" w:rsidRPr="00852761">
        <w:rPr>
          <w:rFonts w:asciiTheme="minorHAnsi" w:hAnsiTheme="minorHAnsi" w:cstheme="minorBidi"/>
          <w:b/>
          <w:bCs/>
          <w:color w:val="auto"/>
          <w:sz w:val="22"/>
          <w:szCs w:val="22"/>
        </w:rPr>
        <w:t xml:space="preserve"> kterou </w:t>
      </w:r>
      <w:r w:rsidR="00852761">
        <w:rPr>
          <w:rFonts w:asciiTheme="minorHAnsi" w:hAnsiTheme="minorHAnsi" w:cstheme="minorBidi"/>
          <w:b/>
          <w:bCs/>
          <w:color w:val="auto"/>
          <w:sz w:val="22"/>
          <w:szCs w:val="22"/>
        </w:rPr>
        <w:t>byla</w:t>
      </w:r>
      <w:r w:rsidR="00852761" w:rsidRPr="00852761">
        <w:rPr>
          <w:rFonts w:asciiTheme="minorHAnsi" w:hAnsiTheme="minorHAnsi" w:cstheme="minorBidi"/>
          <w:b/>
          <w:bCs/>
          <w:color w:val="auto"/>
          <w:sz w:val="22"/>
          <w:szCs w:val="22"/>
        </w:rPr>
        <w:t xml:space="preserve"> od 1.</w:t>
      </w:r>
      <w:r w:rsidR="00852761">
        <w:rPr>
          <w:rFonts w:asciiTheme="minorHAnsi" w:hAnsiTheme="minorHAnsi" w:cstheme="minorBidi"/>
          <w:b/>
          <w:bCs/>
          <w:color w:val="auto"/>
          <w:sz w:val="22"/>
          <w:szCs w:val="22"/>
        </w:rPr>
        <w:t xml:space="preserve"> </w:t>
      </w:r>
      <w:r w:rsidR="00852761" w:rsidRPr="00852761">
        <w:rPr>
          <w:rFonts w:asciiTheme="minorHAnsi" w:hAnsiTheme="minorHAnsi" w:cstheme="minorBidi"/>
          <w:b/>
          <w:bCs/>
          <w:color w:val="auto"/>
          <w:sz w:val="22"/>
          <w:szCs w:val="22"/>
        </w:rPr>
        <w:t>1.</w:t>
      </w:r>
      <w:r w:rsidR="00852761">
        <w:rPr>
          <w:rFonts w:asciiTheme="minorHAnsi" w:hAnsiTheme="minorHAnsi" w:cstheme="minorBidi"/>
          <w:b/>
          <w:bCs/>
          <w:color w:val="auto"/>
          <w:sz w:val="22"/>
          <w:szCs w:val="22"/>
        </w:rPr>
        <w:t xml:space="preserve"> </w:t>
      </w:r>
      <w:r w:rsidR="00852761" w:rsidRPr="00852761">
        <w:rPr>
          <w:rFonts w:asciiTheme="minorHAnsi" w:hAnsiTheme="minorHAnsi" w:cstheme="minorBidi"/>
          <w:b/>
          <w:bCs/>
          <w:color w:val="auto"/>
          <w:sz w:val="22"/>
          <w:szCs w:val="22"/>
        </w:rPr>
        <w:t>2021 zav</w:t>
      </w:r>
      <w:r w:rsidR="00852761">
        <w:rPr>
          <w:rFonts w:asciiTheme="minorHAnsi" w:hAnsiTheme="minorHAnsi" w:cstheme="minorBidi"/>
          <w:b/>
          <w:bCs/>
          <w:color w:val="auto"/>
          <w:sz w:val="22"/>
          <w:szCs w:val="22"/>
        </w:rPr>
        <w:t xml:space="preserve">edena </w:t>
      </w:r>
      <w:r w:rsidR="00852761" w:rsidRPr="00852761">
        <w:rPr>
          <w:rFonts w:asciiTheme="minorHAnsi" w:hAnsiTheme="minorHAnsi" w:cstheme="minorBidi"/>
          <w:b/>
          <w:bCs/>
          <w:color w:val="auto"/>
          <w:sz w:val="22"/>
          <w:szCs w:val="22"/>
        </w:rPr>
        <w:t>povinnost sociálně a environmentálně odpovědného veřejného zadávání</w:t>
      </w:r>
      <w:r w:rsidR="00CA2092">
        <w:rPr>
          <w:rFonts w:asciiTheme="minorHAnsi" w:hAnsiTheme="minorHAnsi" w:cstheme="minorBidi"/>
          <w:b/>
          <w:bCs/>
          <w:color w:val="auto"/>
          <w:sz w:val="22"/>
          <w:szCs w:val="22"/>
        </w:rPr>
        <w:t xml:space="preserve"> a inovací</w:t>
      </w:r>
      <w:r w:rsidR="000F1E1F">
        <w:rPr>
          <w:rFonts w:asciiTheme="minorHAnsi" w:hAnsiTheme="minorHAnsi" w:cstheme="minorBidi"/>
          <w:b/>
          <w:bCs/>
          <w:color w:val="auto"/>
          <w:sz w:val="22"/>
          <w:szCs w:val="22"/>
        </w:rPr>
        <w:t xml:space="preserve"> </w:t>
      </w:r>
      <w:r w:rsidR="000F1E1F" w:rsidRPr="00B4118C">
        <w:rPr>
          <w:rFonts w:asciiTheme="minorHAnsi" w:hAnsiTheme="minorHAnsi" w:cstheme="minorBidi"/>
          <w:b/>
          <w:bCs/>
          <w:color w:val="auto"/>
          <w:sz w:val="22"/>
          <w:szCs w:val="22"/>
        </w:rPr>
        <w:t>tam, kde to zadavatel uzná vzhledem k povaze a smyslu zakázky za možné</w:t>
      </w:r>
      <w:r w:rsidR="00852761" w:rsidRPr="00852761">
        <w:rPr>
          <w:rFonts w:asciiTheme="minorHAnsi" w:hAnsiTheme="minorHAnsi" w:cstheme="minorBidi"/>
          <w:b/>
          <w:bCs/>
          <w:color w:val="auto"/>
          <w:sz w:val="22"/>
          <w:szCs w:val="22"/>
        </w:rPr>
        <w:t>.</w:t>
      </w:r>
      <w:r w:rsidR="00853021">
        <w:rPr>
          <w:rFonts w:asciiTheme="minorHAnsi" w:hAnsiTheme="minorHAnsi" w:cstheme="minorBidi"/>
          <w:b/>
          <w:bCs/>
          <w:color w:val="auto"/>
          <w:sz w:val="22"/>
          <w:szCs w:val="22"/>
        </w:rPr>
        <w:t xml:space="preserve"> </w:t>
      </w:r>
      <w:r w:rsidR="00DF5FCD" w:rsidRPr="00DF5FCD">
        <w:rPr>
          <w:rFonts w:asciiTheme="minorHAnsi" w:hAnsiTheme="minorHAnsi" w:cstheme="minorBidi"/>
          <w:b/>
          <w:bCs/>
          <w:color w:val="auto"/>
          <w:sz w:val="22"/>
          <w:szCs w:val="22"/>
        </w:rPr>
        <w:t xml:space="preserve">Ačkoliv existuje riziko, že schválená textace přinese i komplikace, </w:t>
      </w:r>
      <w:r w:rsidR="00CF4D08">
        <w:rPr>
          <w:rFonts w:asciiTheme="minorHAnsi" w:hAnsiTheme="minorHAnsi" w:cstheme="minorBidi"/>
          <w:b/>
          <w:bCs/>
          <w:color w:val="auto"/>
          <w:sz w:val="22"/>
          <w:szCs w:val="22"/>
        </w:rPr>
        <w:t xml:space="preserve">a to vzhledem k její </w:t>
      </w:r>
      <w:r w:rsidR="00CF4D08">
        <w:rPr>
          <w:rFonts w:asciiTheme="minorHAnsi" w:hAnsiTheme="minorHAnsi" w:cstheme="minorBidi"/>
          <w:b/>
          <w:bCs/>
          <w:color w:val="auto"/>
          <w:sz w:val="22"/>
          <w:szCs w:val="22"/>
        </w:rPr>
        <w:lastRenderedPageBreak/>
        <w:t xml:space="preserve">neurčité </w:t>
      </w:r>
      <w:proofErr w:type="gramStart"/>
      <w:r w:rsidR="00CF4D08">
        <w:rPr>
          <w:rFonts w:asciiTheme="minorHAnsi" w:hAnsiTheme="minorHAnsi" w:cstheme="minorBidi"/>
          <w:b/>
          <w:bCs/>
          <w:color w:val="auto"/>
          <w:sz w:val="22"/>
          <w:szCs w:val="22"/>
        </w:rPr>
        <w:t>formulaci</w:t>
      </w:r>
      <w:proofErr w:type="gramEnd"/>
      <w:r w:rsidR="00CF4D08">
        <w:rPr>
          <w:rFonts w:asciiTheme="minorHAnsi" w:hAnsiTheme="minorHAnsi" w:cstheme="minorBidi"/>
          <w:b/>
          <w:bCs/>
          <w:color w:val="auto"/>
          <w:sz w:val="22"/>
          <w:szCs w:val="22"/>
        </w:rPr>
        <w:t xml:space="preserve"> a tedy širokému prostoru pro výklad, resp. krátké </w:t>
      </w:r>
      <w:proofErr w:type="spellStart"/>
      <w:r w:rsidR="00DF5FCD" w:rsidRPr="002311A5">
        <w:rPr>
          <w:rFonts w:asciiTheme="minorHAnsi" w:hAnsiTheme="minorHAnsi" w:cstheme="minorBidi"/>
          <w:b/>
          <w:bCs/>
          <w:color w:val="auto"/>
          <w:sz w:val="22"/>
          <w:szCs w:val="22"/>
        </w:rPr>
        <w:t>legisvakanční</w:t>
      </w:r>
      <w:proofErr w:type="spellEnd"/>
      <w:r w:rsidR="00DF5FCD" w:rsidRPr="002311A5">
        <w:rPr>
          <w:rFonts w:asciiTheme="minorHAnsi" w:hAnsiTheme="minorHAnsi" w:cstheme="minorBidi"/>
          <w:b/>
          <w:bCs/>
          <w:color w:val="auto"/>
          <w:sz w:val="22"/>
          <w:szCs w:val="22"/>
        </w:rPr>
        <w:t xml:space="preserve"> lhůt</w:t>
      </w:r>
      <w:r w:rsidR="00CF4D08">
        <w:rPr>
          <w:rFonts w:asciiTheme="minorHAnsi" w:hAnsiTheme="minorHAnsi" w:cstheme="minorBidi"/>
          <w:b/>
          <w:bCs/>
          <w:color w:val="auto"/>
          <w:sz w:val="22"/>
          <w:szCs w:val="22"/>
        </w:rPr>
        <w:t xml:space="preserve">ě. </w:t>
      </w:r>
      <w:r w:rsidR="00AB6497">
        <w:rPr>
          <w:rFonts w:asciiTheme="minorHAnsi" w:hAnsiTheme="minorHAnsi" w:cstheme="minorBidi"/>
          <w:b/>
          <w:bCs/>
          <w:color w:val="auto"/>
          <w:sz w:val="22"/>
          <w:szCs w:val="22"/>
        </w:rPr>
        <w:t xml:space="preserve">Je nutné </w:t>
      </w:r>
      <w:r w:rsidR="00A16318">
        <w:rPr>
          <w:rFonts w:asciiTheme="minorHAnsi" w:hAnsiTheme="minorHAnsi" w:cstheme="minorBidi"/>
          <w:b/>
          <w:bCs/>
          <w:color w:val="auto"/>
          <w:sz w:val="22"/>
          <w:szCs w:val="22"/>
        </w:rPr>
        <w:t xml:space="preserve">dále </w:t>
      </w:r>
      <w:r w:rsidR="00AB6497">
        <w:rPr>
          <w:rFonts w:asciiTheme="minorHAnsi" w:hAnsiTheme="minorHAnsi" w:cstheme="minorBidi"/>
          <w:b/>
          <w:bCs/>
          <w:color w:val="auto"/>
          <w:sz w:val="22"/>
          <w:szCs w:val="22"/>
        </w:rPr>
        <w:t xml:space="preserve">uvést, že textace povinnosti uplatňování nových zásad, tak jak je v současné době </w:t>
      </w:r>
      <w:r w:rsidR="002C719B">
        <w:rPr>
          <w:rFonts w:asciiTheme="minorHAnsi" w:hAnsiTheme="minorHAnsi" w:cstheme="minorBidi"/>
          <w:b/>
          <w:bCs/>
          <w:color w:val="auto"/>
          <w:sz w:val="22"/>
          <w:szCs w:val="22"/>
        </w:rPr>
        <w:t xml:space="preserve">v zákoně </w:t>
      </w:r>
      <w:r w:rsidR="00AB6497">
        <w:rPr>
          <w:rFonts w:asciiTheme="minorHAnsi" w:hAnsiTheme="minorHAnsi" w:cstheme="minorBidi"/>
          <w:b/>
          <w:bCs/>
          <w:color w:val="auto"/>
          <w:sz w:val="22"/>
          <w:szCs w:val="22"/>
        </w:rPr>
        <w:t xml:space="preserve">formulována, </w:t>
      </w:r>
      <w:r w:rsidR="00AB6497" w:rsidRPr="00B4118C">
        <w:rPr>
          <w:rFonts w:asciiTheme="minorHAnsi" w:hAnsiTheme="minorHAnsi" w:cstheme="minorBidi"/>
          <w:b/>
          <w:bCs/>
          <w:color w:val="auto"/>
          <w:sz w:val="22"/>
          <w:szCs w:val="22"/>
        </w:rPr>
        <w:t>neposkytuje prostor pro jednoznačný výklad</w:t>
      </w:r>
      <w:r w:rsidR="002C719B">
        <w:rPr>
          <w:rFonts w:asciiTheme="minorHAnsi" w:hAnsiTheme="minorHAnsi" w:cstheme="minorBidi"/>
          <w:b/>
          <w:bCs/>
          <w:color w:val="auto"/>
          <w:sz w:val="22"/>
          <w:szCs w:val="22"/>
        </w:rPr>
        <w:t xml:space="preserve"> a</w:t>
      </w:r>
      <w:r w:rsidR="00AB6497">
        <w:rPr>
          <w:rFonts w:asciiTheme="minorHAnsi" w:hAnsiTheme="minorHAnsi" w:cstheme="minorBidi"/>
          <w:b/>
          <w:bCs/>
          <w:color w:val="auto"/>
          <w:sz w:val="22"/>
          <w:szCs w:val="22"/>
        </w:rPr>
        <w:t xml:space="preserve"> </w:t>
      </w:r>
      <w:r w:rsidR="00AB6497" w:rsidRPr="00B4118C">
        <w:rPr>
          <w:rFonts w:asciiTheme="minorHAnsi" w:hAnsiTheme="minorHAnsi" w:cstheme="minorBidi"/>
          <w:b/>
          <w:bCs/>
          <w:color w:val="auto"/>
          <w:sz w:val="22"/>
          <w:szCs w:val="22"/>
        </w:rPr>
        <w:t>pro dostatečně bezpečný postup zadavatelů</w:t>
      </w:r>
      <w:r w:rsidR="002C719B">
        <w:rPr>
          <w:rFonts w:asciiTheme="minorHAnsi" w:hAnsiTheme="minorHAnsi" w:cstheme="minorBidi"/>
          <w:b/>
          <w:bCs/>
          <w:color w:val="auto"/>
          <w:sz w:val="22"/>
          <w:szCs w:val="22"/>
        </w:rPr>
        <w:t xml:space="preserve">, kteří mohou při postupu dle nových zásad vnímat </w:t>
      </w:r>
      <w:r w:rsidR="002C719B" w:rsidRPr="00B4118C">
        <w:rPr>
          <w:rFonts w:asciiTheme="minorHAnsi" w:hAnsiTheme="minorHAnsi" w:cstheme="minorBidi"/>
          <w:b/>
          <w:bCs/>
          <w:color w:val="auto"/>
          <w:sz w:val="22"/>
          <w:szCs w:val="22"/>
        </w:rPr>
        <w:t>právní nejistot</w:t>
      </w:r>
      <w:r w:rsidR="002C719B">
        <w:rPr>
          <w:rFonts w:asciiTheme="minorHAnsi" w:hAnsiTheme="minorHAnsi" w:cstheme="minorBidi"/>
          <w:b/>
          <w:bCs/>
          <w:color w:val="auto"/>
          <w:sz w:val="22"/>
          <w:szCs w:val="22"/>
        </w:rPr>
        <w:t>u.</w:t>
      </w:r>
      <w:r w:rsidR="00AB6497">
        <w:rPr>
          <w:rFonts w:asciiTheme="minorHAnsi" w:hAnsiTheme="minorHAnsi" w:cstheme="minorBidi"/>
          <w:b/>
          <w:bCs/>
          <w:color w:val="auto"/>
          <w:sz w:val="22"/>
          <w:szCs w:val="22"/>
        </w:rPr>
        <w:t xml:space="preserve"> Navíc </w:t>
      </w:r>
      <w:r w:rsidR="00AB6497" w:rsidRPr="00B4118C">
        <w:rPr>
          <w:rFonts w:asciiTheme="minorHAnsi" w:hAnsiTheme="minorHAnsi" w:cstheme="minorBidi"/>
          <w:b/>
          <w:bCs/>
          <w:color w:val="auto"/>
          <w:sz w:val="22"/>
          <w:szCs w:val="22"/>
        </w:rPr>
        <w:t xml:space="preserve">definice odpovědného, environmentálního a inovativního zadávání </w:t>
      </w:r>
      <w:r w:rsidR="002C719B">
        <w:rPr>
          <w:rFonts w:asciiTheme="minorHAnsi" w:hAnsiTheme="minorHAnsi" w:cstheme="minorBidi"/>
          <w:b/>
          <w:bCs/>
          <w:color w:val="auto"/>
          <w:sz w:val="22"/>
          <w:szCs w:val="22"/>
        </w:rPr>
        <w:t xml:space="preserve">nejsou dostatečně určité. </w:t>
      </w:r>
      <w:r w:rsidR="002C719B" w:rsidRPr="00B4118C">
        <w:rPr>
          <w:rFonts w:asciiTheme="minorHAnsi" w:hAnsiTheme="minorHAnsi" w:cstheme="minorBidi"/>
          <w:b/>
          <w:bCs/>
          <w:color w:val="auto"/>
          <w:sz w:val="22"/>
          <w:szCs w:val="22"/>
        </w:rPr>
        <w:t xml:space="preserve">S ohledem na skutečnost, že </w:t>
      </w:r>
      <w:r w:rsidR="002C719B">
        <w:rPr>
          <w:rFonts w:asciiTheme="minorHAnsi" w:hAnsiTheme="minorHAnsi" w:cstheme="minorBidi"/>
          <w:b/>
          <w:bCs/>
          <w:color w:val="auto"/>
          <w:sz w:val="22"/>
          <w:szCs w:val="22"/>
        </w:rPr>
        <w:t xml:space="preserve">se povinnost dodržování </w:t>
      </w:r>
      <w:r w:rsidR="002C719B" w:rsidRPr="00B4118C">
        <w:rPr>
          <w:rFonts w:asciiTheme="minorHAnsi" w:hAnsiTheme="minorHAnsi" w:cstheme="minorBidi"/>
          <w:b/>
          <w:bCs/>
          <w:color w:val="auto"/>
          <w:sz w:val="22"/>
          <w:szCs w:val="22"/>
        </w:rPr>
        <w:t xml:space="preserve">zásad </w:t>
      </w:r>
      <w:r w:rsidR="002C719B">
        <w:rPr>
          <w:rFonts w:asciiTheme="minorHAnsi" w:hAnsiTheme="minorHAnsi" w:cstheme="minorBidi"/>
          <w:b/>
          <w:bCs/>
          <w:color w:val="auto"/>
          <w:sz w:val="22"/>
          <w:szCs w:val="22"/>
        </w:rPr>
        <w:t>vztahuje</w:t>
      </w:r>
      <w:r w:rsidR="002C719B" w:rsidRPr="00B4118C">
        <w:rPr>
          <w:rFonts w:asciiTheme="minorHAnsi" w:hAnsiTheme="minorHAnsi" w:cstheme="minorBidi"/>
          <w:b/>
          <w:bCs/>
          <w:color w:val="auto"/>
          <w:sz w:val="22"/>
          <w:szCs w:val="22"/>
        </w:rPr>
        <w:t xml:space="preserve"> </w:t>
      </w:r>
      <w:r w:rsidR="002C719B">
        <w:rPr>
          <w:rFonts w:asciiTheme="minorHAnsi" w:hAnsiTheme="minorHAnsi" w:cstheme="minorBidi"/>
          <w:b/>
          <w:bCs/>
          <w:color w:val="auto"/>
          <w:sz w:val="22"/>
          <w:szCs w:val="22"/>
        </w:rPr>
        <w:t xml:space="preserve">na </w:t>
      </w:r>
      <w:r w:rsidR="002C719B" w:rsidRPr="00B4118C">
        <w:rPr>
          <w:rFonts w:asciiTheme="minorHAnsi" w:hAnsiTheme="minorHAnsi" w:cstheme="minorBidi"/>
          <w:b/>
          <w:bCs/>
          <w:color w:val="auto"/>
          <w:sz w:val="22"/>
          <w:szCs w:val="22"/>
        </w:rPr>
        <w:t>všech</w:t>
      </w:r>
      <w:r w:rsidR="002C719B">
        <w:rPr>
          <w:rFonts w:asciiTheme="minorHAnsi" w:hAnsiTheme="minorHAnsi" w:cstheme="minorBidi"/>
          <w:b/>
          <w:bCs/>
          <w:color w:val="auto"/>
          <w:sz w:val="22"/>
          <w:szCs w:val="22"/>
        </w:rPr>
        <w:t>ny</w:t>
      </w:r>
      <w:r w:rsidR="002C719B" w:rsidRPr="00B4118C">
        <w:rPr>
          <w:rFonts w:asciiTheme="minorHAnsi" w:hAnsiTheme="minorHAnsi" w:cstheme="minorBidi"/>
          <w:b/>
          <w:bCs/>
          <w:color w:val="auto"/>
          <w:sz w:val="22"/>
          <w:szCs w:val="22"/>
        </w:rPr>
        <w:t xml:space="preserve"> veřejn</w:t>
      </w:r>
      <w:r w:rsidR="002C719B">
        <w:rPr>
          <w:rFonts w:asciiTheme="minorHAnsi" w:hAnsiTheme="minorHAnsi" w:cstheme="minorBidi"/>
          <w:b/>
          <w:bCs/>
          <w:color w:val="auto"/>
          <w:sz w:val="22"/>
          <w:szCs w:val="22"/>
        </w:rPr>
        <w:t>é</w:t>
      </w:r>
      <w:r w:rsidR="002C719B" w:rsidRPr="00B4118C">
        <w:rPr>
          <w:rFonts w:asciiTheme="minorHAnsi" w:hAnsiTheme="minorHAnsi" w:cstheme="minorBidi"/>
          <w:b/>
          <w:bCs/>
          <w:color w:val="auto"/>
          <w:sz w:val="22"/>
          <w:szCs w:val="22"/>
        </w:rPr>
        <w:t xml:space="preserve"> zakáz</w:t>
      </w:r>
      <w:r w:rsidR="002C719B">
        <w:rPr>
          <w:rFonts w:asciiTheme="minorHAnsi" w:hAnsiTheme="minorHAnsi" w:cstheme="minorBidi"/>
          <w:b/>
          <w:bCs/>
          <w:color w:val="auto"/>
          <w:sz w:val="22"/>
          <w:szCs w:val="22"/>
        </w:rPr>
        <w:t>ky</w:t>
      </w:r>
      <w:r w:rsidR="002C719B" w:rsidRPr="00B4118C">
        <w:rPr>
          <w:rFonts w:asciiTheme="minorHAnsi" w:hAnsiTheme="minorHAnsi" w:cstheme="minorBidi"/>
          <w:b/>
          <w:bCs/>
          <w:color w:val="auto"/>
          <w:sz w:val="22"/>
          <w:szCs w:val="22"/>
        </w:rPr>
        <w:t xml:space="preserve"> bez jakéhokoliv finančního omezení</w:t>
      </w:r>
      <w:r w:rsidR="002C719B">
        <w:rPr>
          <w:rFonts w:asciiTheme="minorHAnsi" w:hAnsiTheme="minorHAnsi" w:cstheme="minorBidi"/>
          <w:b/>
          <w:bCs/>
          <w:color w:val="auto"/>
          <w:sz w:val="22"/>
          <w:szCs w:val="22"/>
        </w:rPr>
        <w:t>, tedy i veřejné zakázky malého rozsahu</w:t>
      </w:r>
      <w:r w:rsidR="002C719B" w:rsidRPr="00B4118C">
        <w:rPr>
          <w:rFonts w:asciiTheme="minorHAnsi" w:hAnsiTheme="minorHAnsi" w:cstheme="minorBidi"/>
          <w:b/>
          <w:bCs/>
          <w:color w:val="auto"/>
          <w:sz w:val="22"/>
          <w:szCs w:val="22"/>
        </w:rPr>
        <w:t xml:space="preserve">, </w:t>
      </w:r>
      <w:r w:rsidR="00A16318">
        <w:rPr>
          <w:rFonts w:asciiTheme="minorHAnsi" w:hAnsiTheme="minorHAnsi" w:cstheme="minorBidi"/>
          <w:b/>
          <w:bCs/>
          <w:color w:val="auto"/>
          <w:sz w:val="22"/>
          <w:szCs w:val="22"/>
        </w:rPr>
        <w:t>pro některé zadavatele může nová</w:t>
      </w:r>
      <w:r w:rsidR="002C719B" w:rsidRPr="00B4118C">
        <w:rPr>
          <w:rFonts w:asciiTheme="minorHAnsi" w:hAnsiTheme="minorHAnsi" w:cstheme="minorBidi"/>
          <w:b/>
          <w:bCs/>
          <w:color w:val="auto"/>
          <w:sz w:val="22"/>
          <w:szCs w:val="22"/>
        </w:rPr>
        <w:t xml:space="preserve"> povinnost</w:t>
      </w:r>
      <w:r w:rsidR="00A16318">
        <w:rPr>
          <w:rFonts w:asciiTheme="minorHAnsi" w:hAnsiTheme="minorHAnsi" w:cstheme="minorBidi"/>
          <w:b/>
          <w:bCs/>
          <w:color w:val="auto"/>
          <w:sz w:val="22"/>
          <w:szCs w:val="22"/>
        </w:rPr>
        <w:t xml:space="preserve"> představovat</w:t>
      </w:r>
      <w:r w:rsidR="002C719B" w:rsidRPr="00B4118C">
        <w:rPr>
          <w:rFonts w:asciiTheme="minorHAnsi" w:hAnsiTheme="minorHAnsi" w:cstheme="minorBidi"/>
          <w:b/>
          <w:bCs/>
          <w:color w:val="auto"/>
          <w:sz w:val="22"/>
          <w:szCs w:val="22"/>
        </w:rPr>
        <w:t xml:space="preserve"> </w:t>
      </w:r>
      <w:r w:rsidR="002C719B">
        <w:rPr>
          <w:rFonts w:asciiTheme="minorHAnsi" w:hAnsiTheme="minorHAnsi" w:cstheme="minorBidi"/>
          <w:b/>
          <w:bCs/>
          <w:color w:val="auto"/>
          <w:sz w:val="22"/>
          <w:szCs w:val="22"/>
        </w:rPr>
        <w:t>zvýšenou</w:t>
      </w:r>
      <w:r w:rsidR="002C719B" w:rsidRPr="00B4118C">
        <w:rPr>
          <w:rFonts w:asciiTheme="minorHAnsi" w:hAnsiTheme="minorHAnsi" w:cstheme="minorBidi"/>
          <w:b/>
          <w:bCs/>
          <w:color w:val="auto"/>
          <w:sz w:val="22"/>
          <w:szCs w:val="22"/>
        </w:rPr>
        <w:t xml:space="preserve"> administrativní i odborn</w:t>
      </w:r>
      <w:r w:rsidR="002C719B">
        <w:rPr>
          <w:rFonts w:asciiTheme="minorHAnsi" w:hAnsiTheme="minorHAnsi" w:cstheme="minorBidi"/>
          <w:b/>
          <w:bCs/>
          <w:color w:val="auto"/>
          <w:sz w:val="22"/>
          <w:szCs w:val="22"/>
        </w:rPr>
        <w:t>ou</w:t>
      </w:r>
      <w:r w:rsidR="002C719B" w:rsidRPr="00B4118C">
        <w:rPr>
          <w:rFonts w:asciiTheme="minorHAnsi" w:hAnsiTheme="minorHAnsi" w:cstheme="minorBidi"/>
          <w:b/>
          <w:bCs/>
          <w:color w:val="auto"/>
          <w:sz w:val="22"/>
          <w:szCs w:val="22"/>
        </w:rPr>
        <w:t xml:space="preserve"> zátěž</w:t>
      </w:r>
      <w:r w:rsidR="002C719B">
        <w:rPr>
          <w:rFonts w:asciiTheme="minorHAnsi" w:hAnsiTheme="minorHAnsi" w:cstheme="minorBidi"/>
          <w:b/>
          <w:bCs/>
          <w:color w:val="auto"/>
          <w:sz w:val="22"/>
          <w:szCs w:val="22"/>
        </w:rPr>
        <w:t>. Ministerstvo pro místní rozvoj jako garant zákona o zadávání veřejných zakázek</w:t>
      </w:r>
      <w:r w:rsidR="00AB6497">
        <w:rPr>
          <w:rFonts w:asciiTheme="minorHAnsi" w:hAnsiTheme="minorHAnsi" w:cstheme="minorBidi"/>
          <w:b/>
          <w:bCs/>
          <w:color w:val="auto"/>
          <w:sz w:val="22"/>
          <w:szCs w:val="22"/>
        </w:rPr>
        <w:t xml:space="preserve"> </w:t>
      </w:r>
      <w:r w:rsidR="002C719B">
        <w:rPr>
          <w:rFonts w:asciiTheme="minorHAnsi" w:hAnsiTheme="minorHAnsi" w:cstheme="minorBidi"/>
          <w:b/>
          <w:bCs/>
          <w:color w:val="auto"/>
          <w:sz w:val="22"/>
          <w:szCs w:val="22"/>
        </w:rPr>
        <w:t xml:space="preserve">dále zmiňuje riziko nepředvídatelnosti </w:t>
      </w:r>
      <w:r w:rsidR="002C719B" w:rsidRPr="00B4118C">
        <w:rPr>
          <w:rFonts w:asciiTheme="minorHAnsi" w:hAnsiTheme="minorHAnsi" w:cstheme="minorBidi"/>
          <w:b/>
          <w:bCs/>
          <w:color w:val="auto"/>
          <w:sz w:val="22"/>
          <w:szCs w:val="22"/>
        </w:rPr>
        <w:t>rozsahu</w:t>
      </w:r>
      <w:r w:rsidR="00A16318" w:rsidRPr="00B4118C">
        <w:rPr>
          <w:rFonts w:asciiTheme="minorHAnsi" w:hAnsiTheme="minorHAnsi" w:cstheme="minorBidi"/>
          <w:b/>
          <w:bCs/>
          <w:color w:val="auto"/>
          <w:sz w:val="22"/>
          <w:szCs w:val="22"/>
        </w:rPr>
        <w:t xml:space="preserve"> a hloubky</w:t>
      </w:r>
      <w:r w:rsidR="002C719B" w:rsidRPr="00B4118C">
        <w:rPr>
          <w:rFonts w:asciiTheme="minorHAnsi" w:hAnsiTheme="minorHAnsi" w:cstheme="minorBidi"/>
          <w:b/>
          <w:bCs/>
          <w:color w:val="auto"/>
          <w:sz w:val="22"/>
          <w:szCs w:val="22"/>
        </w:rPr>
        <w:t xml:space="preserve"> kontrolní činnosti</w:t>
      </w:r>
      <w:r w:rsidR="00A16318" w:rsidRPr="00B4118C">
        <w:rPr>
          <w:rFonts w:asciiTheme="minorHAnsi" w:hAnsiTheme="minorHAnsi" w:cstheme="minorBidi"/>
          <w:b/>
          <w:bCs/>
          <w:color w:val="auto"/>
          <w:sz w:val="22"/>
          <w:szCs w:val="22"/>
        </w:rPr>
        <w:t xml:space="preserve"> </w:t>
      </w:r>
      <w:r w:rsidR="00A16318">
        <w:rPr>
          <w:rFonts w:asciiTheme="minorHAnsi" w:hAnsiTheme="minorHAnsi" w:cstheme="minorBidi"/>
          <w:b/>
          <w:bCs/>
          <w:color w:val="auto"/>
          <w:sz w:val="22"/>
          <w:szCs w:val="22"/>
        </w:rPr>
        <w:t>a</w:t>
      </w:r>
      <w:r w:rsidR="00A16318" w:rsidRPr="00B4118C">
        <w:rPr>
          <w:rFonts w:asciiTheme="minorHAnsi" w:hAnsiTheme="minorHAnsi" w:cstheme="minorBidi"/>
          <w:b/>
          <w:bCs/>
          <w:color w:val="auto"/>
          <w:sz w:val="22"/>
          <w:szCs w:val="22"/>
        </w:rPr>
        <w:t xml:space="preserve"> riziko zcela zbytečného krácení dotací</w:t>
      </w:r>
      <w:r w:rsidR="00A16318">
        <w:rPr>
          <w:rFonts w:asciiTheme="minorHAnsi" w:hAnsiTheme="minorHAnsi" w:cstheme="minorBidi"/>
          <w:b/>
          <w:bCs/>
          <w:color w:val="auto"/>
          <w:sz w:val="22"/>
          <w:szCs w:val="22"/>
        </w:rPr>
        <w:t>.</w:t>
      </w:r>
      <w:r w:rsidR="00A16318" w:rsidRPr="00B4118C">
        <w:rPr>
          <w:rFonts w:asciiTheme="minorHAnsi" w:hAnsiTheme="minorHAnsi" w:cstheme="minorBidi"/>
          <w:b/>
          <w:bCs/>
          <w:color w:val="auto"/>
          <w:sz w:val="22"/>
          <w:szCs w:val="22"/>
        </w:rPr>
        <w:t xml:space="preserve"> </w:t>
      </w:r>
    </w:p>
    <w:p w14:paraId="7C03C1C7" w14:textId="54B046E4" w:rsidR="00BF7B33" w:rsidRDefault="0035559B" w:rsidP="00DF5FCD">
      <w:pPr>
        <w:pStyle w:val="Default"/>
        <w:jc w:val="both"/>
        <w:rPr>
          <w:rFonts w:asciiTheme="minorHAnsi" w:hAnsiTheme="minorHAnsi" w:cstheme="minorBidi"/>
          <w:b/>
          <w:bCs/>
          <w:color w:val="auto"/>
          <w:sz w:val="22"/>
          <w:szCs w:val="22"/>
        </w:rPr>
      </w:pPr>
      <w:r>
        <w:rPr>
          <w:rFonts w:asciiTheme="minorHAnsi" w:hAnsiTheme="minorHAnsi" w:cstheme="minorBidi"/>
          <w:b/>
          <w:bCs/>
          <w:color w:val="auto"/>
          <w:sz w:val="22"/>
          <w:szCs w:val="22"/>
        </w:rPr>
        <w:t>S</w:t>
      </w:r>
      <w:r w:rsidRPr="009D763F">
        <w:rPr>
          <w:rFonts w:asciiTheme="minorHAnsi" w:hAnsiTheme="minorHAnsi" w:cstheme="minorBidi"/>
          <w:b/>
          <w:bCs/>
          <w:color w:val="auto"/>
          <w:sz w:val="22"/>
          <w:szCs w:val="22"/>
        </w:rPr>
        <w:t xml:space="preserve">těžejní pro všechny zadavatele </w:t>
      </w:r>
      <w:r>
        <w:rPr>
          <w:rFonts w:asciiTheme="minorHAnsi" w:hAnsiTheme="minorHAnsi" w:cstheme="minorBidi"/>
          <w:b/>
          <w:bCs/>
          <w:color w:val="auto"/>
          <w:sz w:val="22"/>
          <w:szCs w:val="22"/>
        </w:rPr>
        <w:t>bude s</w:t>
      </w:r>
      <w:r w:rsidRPr="009D763F">
        <w:rPr>
          <w:rFonts w:asciiTheme="minorHAnsi" w:hAnsiTheme="minorHAnsi" w:cstheme="minorBidi"/>
          <w:b/>
          <w:bCs/>
          <w:color w:val="auto"/>
          <w:sz w:val="22"/>
          <w:szCs w:val="22"/>
        </w:rPr>
        <w:t>hoda na jednotném a jednoduše uchopitelném výkladu</w:t>
      </w:r>
      <w:r>
        <w:rPr>
          <w:rFonts w:asciiTheme="minorHAnsi" w:hAnsiTheme="minorHAnsi" w:cstheme="minorBidi"/>
          <w:b/>
          <w:bCs/>
          <w:color w:val="auto"/>
          <w:sz w:val="22"/>
          <w:szCs w:val="22"/>
        </w:rPr>
        <w:t xml:space="preserve"> zejména ze strany kontrolních orgánů.  V</w:t>
      </w:r>
      <w:r w:rsidRPr="009D763F">
        <w:rPr>
          <w:rFonts w:asciiTheme="minorHAnsi" w:hAnsiTheme="minorHAnsi" w:cstheme="minorBidi"/>
          <w:b/>
          <w:bCs/>
          <w:color w:val="auto"/>
          <w:sz w:val="22"/>
          <w:szCs w:val="22"/>
        </w:rPr>
        <w:t>elmi důležit</w:t>
      </w:r>
      <w:r>
        <w:rPr>
          <w:rFonts w:asciiTheme="minorHAnsi" w:hAnsiTheme="minorHAnsi" w:cstheme="minorBidi"/>
          <w:b/>
          <w:bCs/>
          <w:color w:val="auto"/>
          <w:sz w:val="22"/>
          <w:szCs w:val="22"/>
        </w:rPr>
        <w:t xml:space="preserve">á </w:t>
      </w:r>
      <w:r w:rsidRPr="009D763F">
        <w:rPr>
          <w:rFonts w:asciiTheme="minorHAnsi" w:hAnsiTheme="minorHAnsi" w:cstheme="minorBidi"/>
          <w:b/>
          <w:bCs/>
          <w:color w:val="auto"/>
          <w:sz w:val="22"/>
          <w:szCs w:val="22"/>
        </w:rPr>
        <w:t xml:space="preserve">pro úspěch zavedení této novelizace do praxe </w:t>
      </w:r>
      <w:r w:rsidR="00A03C65">
        <w:rPr>
          <w:rFonts w:asciiTheme="minorHAnsi" w:hAnsiTheme="minorHAnsi" w:cstheme="minorBidi"/>
          <w:b/>
          <w:bCs/>
          <w:color w:val="auto"/>
          <w:sz w:val="22"/>
          <w:szCs w:val="22"/>
        </w:rPr>
        <w:t>je široká diskuse a</w:t>
      </w:r>
      <w:r>
        <w:rPr>
          <w:rFonts w:asciiTheme="minorHAnsi" w:hAnsiTheme="minorHAnsi" w:cstheme="minorBidi"/>
          <w:b/>
          <w:bCs/>
          <w:color w:val="auto"/>
          <w:sz w:val="22"/>
          <w:szCs w:val="22"/>
        </w:rPr>
        <w:t xml:space="preserve"> </w:t>
      </w:r>
      <w:r w:rsidRPr="009D763F">
        <w:rPr>
          <w:rFonts w:asciiTheme="minorHAnsi" w:hAnsiTheme="minorHAnsi" w:cstheme="minorBidi"/>
          <w:b/>
          <w:bCs/>
          <w:color w:val="auto"/>
          <w:sz w:val="22"/>
          <w:szCs w:val="22"/>
        </w:rPr>
        <w:t>spoluprác</w:t>
      </w:r>
      <w:r>
        <w:rPr>
          <w:rFonts w:asciiTheme="minorHAnsi" w:hAnsiTheme="minorHAnsi" w:cstheme="minorBidi"/>
          <w:b/>
          <w:bCs/>
          <w:color w:val="auto"/>
          <w:sz w:val="22"/>
          <w:szCs w:val="22"/>
        </w:rPr>
        <w:t>e</w:t>
      </w:r>
      <w:r w:rsidRPr="009D763F">
        <w:rPr>
          <w:rFonts w:asciiTheme="minorHAnsi" w:hAnsiTheme="minorHAnsi" w:cstheme="minorBidi"/>
          <w:b/>
          <w:bCs/>
          <w:color w:val="auto"/>
          <w:sz w:val="22"/>
          <w:szCs w:val="22"/>
        </w:rPr>
        <w:t xml:space="preserve"> s partnery, jako je </w:t>
      </w:r>
      <w:r w:rsidR="009D763F" w:rsidRPr="009D763F">
        <w:rPr>
          <w:rFonts w:asciiTheme="minorHAnsi" w:hAnsiTheme="minorHAnsi" w:cstheme="minorBidi"/>
          <w:b/>
          <w:bCs/>
          <w:color w:val="auto"/>
          <w:sz w:val="22"/>
          <w:szCs w:val="22"/>
        </w:rPr>
        <w:t>Svaz měst a obcí či Asociace krajů</w:t>
      </w:r>
      <w:r w:rsidR="00A03C65">
        <w:rPr>
          <w:rFonts w:asciiTheme="minorHAnsi" w:hAnsiTheme="minorHAnsi" w:cstheme="minorBidi"/>
          <w:b/>
          <w:bCs/>
          <w:color w:val="auto"/>
          <w:sz w:val="22"/>
          <w:szCs w:val="22"/>
        </w:rPr>
        <w:t>, aj.</w:t>
      </w:r>
      <w:r w:rsidR="009D763F" w:rsidRPr="009D763F">
        <w:rPr>
          <w:rFonts w:asciiTheme="minorHAnsi" w:hAnsiTheme="minorHAnsi" w:cstheme="minorBidi"/>
          <w:b/>
          <w:bCs/>
          <w:color w:val="auto"/>
          <w:sz w:val="22"/>
          <w:szCs w:val="22"/>
        </w:rPr>
        <w:t xml:space="preserve"> V neposlední řadě Ministerstvo práce a sociálních věcí </w:t>
      </w:r>
      <w:r w:rsidR="009D763F">
        <w:rPr>
          <w:rFonts w:asciiTheme="minorHAnsi" w:hAnsiTheme="minorHAnsi" w:cstheme="minorBidi"/>
          <w:b/>
          <w:bCs/>
          <w:color w:val="auto"/>
          <w:sz w:val="22"/>
          <w:szCs w:val="22"/>
        </w:rPr>
        <w:t xml:space="preserve">společně s Ministerstvem životního prostředí </w:t>
      </w:r>
      <w:r w:rsidR="009D763F" w:rsidRPr="009D763F">
        <w:rPr>
          <w:rFonts w:asciiTheme="minorHAnsi" w:hAnsiTheme="minorHAnsi" w:cstheme="minorBidi"/>
          <w:b/>
          <w:bCs/>
          <w:color w:val="auto"/>
          <w:sz w:val="22"/>
          <w:szCs w:val="22"/>
        </w:rPr>
        <w:t>je připraveno k maximální spolupráci s Ministerstvem pro místní rozvoj, coby garantem zákona o zadávání veřejných zakázek</w:t>
      </w:r>
      <w:r w:rsidR="008D462A">
        <w:rPr>
          <w:rFonts w:asciiTheme="minorHAnsi" w:hAnsiTheme="minorHAnsi" w:cstheme="minorBidi"/>
          <w:b/>
          <w:bCs/>
          <w:color w:val="auto"/>
          <w:sz w:val="22"/>
          <w:szCs w:val="22"/>
        </w:rPr>
        <w:t xml:space="preserve">. MPSV </w:t>
      </w:r>
      <w:r w:rsidR="00063395" w:rsidRPr="00063395">
        <w:rPr>
          <w:rFonts w:asciiTheme="minorHAnsi" w:hAnsiTheme="minorHAnsi" w:cstheme="minorBidi"/>
          <w:b/>
          <w:bCs/>
          <w:color w:val="auto"/>
          <w:sz w:val="22"/>
          <w:szCs w:val="22"/>
        </w:rPr>
        <w:t>ke svým již vydaným metodikám, příkladům dobré praxe a vzorovým textacím, vyd</w:t>
      </w:r>
      <w:r w:rsidR="00063395">
        <w:rPr>
          <w:rFonts w:asciiTheme="minorHAnsi" w:hAnsiTheme="minorHAnsi" w:cstheme="minorBidi"/>
          <w:b/>
          <w:bCs/>
          <w:color w:val="auto"/>
          <w:sz w:val="22"/>
          <w:szCs w:val="22"/>
        </w:rPr>
        <w:t>alo</w:t>
      </w:r>
      <w:r w:rsidR="00063395" w:rsidRPr="00063395">
        <w:rPr>
          <w:rFonts w:asciiTheme="minorHAnsi" w:hAnsiTheme="minorHAnsi" w:cstheme="minorBidi"/>
          <w:b/>
          <w:bCs/>
          <w:color w:val="auto"/>
          <w:sz w:val="22"/>
          <w:szCs w:val="22"/>
        </w:rPr>
        <w:t xml:space="preserve"> v</w:t>
      </w:r>
      <w:r w:rsidR="00063395">
        <w:rPr>
          <w:rFonts w:asciiTheme="minorHAnsi" w:hAnsiTheme="minorHAnsi" w:cstheme="minorBidi"/>
          <w:b/>
          <w:bCs/>
          <w:color w:val="auto"/>
          <w:sz w:val="22"/>
          <w:szCs w:val="22"/>
        </w:rPr>
        <w:t> </w:t>
      </w:r>
      <w:r w:rsidR="00063395" w:rsidRPr="00063395">
        <w:rPr>
          <w:rFonts w:asciiTheme="minorHAnsi" w:hAnsiTheme="minorHAnsi" w:cstheme="minorBidi"/>
          <w:b/>
          <w:bCs/>
          <w:color w:val="auto"/>
          <w:sz w:val="22"/>
          <w:szCs w:val="22"/>
        </w:rPr>
        <w:t>prosinci</w:t>
      </w:r>
      <w:r w:rsidR="00063395">
        <w:rPr>
          <w:rFonts w:asciiTheme="minorHAnsi" w:hAnsiTheme="minorHAnsi" w:cstheme="minorBidi"/>
          <w:b/>
          <w:bCs/>
          <w:color w:val="auto"/>
          <w:sz w:val="22"/>
          <w:szCs w:val="22"/>
        </w:rPr>
        <w:t xml:space="preserve"> 2020</w:t>
      </w:r>
      <w:r w:rsidR="00063395" w:rsidRPr="00063395">
        <w:rPr>
          <w:rFonts w:asciiTheme="minorHAnsi" w:hAnsiTheme="minorHAnsi" w:cstheme="minorBidi"/>
          <w:b/>
          <w:bCs/>
          <w:color w:val="auto"/>
          <w:sz w:val="22"/>
          <w:szCs w:val="22"/>
        </w:rPr>
        <w:t xml:space="preserve"> nový metodický balíček</w:t>
      </w:r>
      <w:r w:rsidR="00A03C65">
        <w:rPr>
          <w:rFonts w:asciiTheme="minorHAnsi" w:hAnsiTheme="minorHAnsi" w:cstheme="minorBidi"/>
          <w:b/>
          <w:bCs/>
          <w:color w:val="auto"/>
          <w:sz w:val="22"/>
          <w:szCs w:val="22"/>
        </w:rPr>
        <w:t>, na který navazují další aktivity pro zadavatele i dodavatele</w:t>
      </w:r>
      <w:r w:rsidR="00063395">
        <w:rPr>
          <w:rFonts w:asciiTheme="minorHAnsi" w:hAnsiTheme="minorHAnsi" w:cstheme="minorBidi"/>
          <w:b/>
          <w:bCs/>
          <w:color w:val="auto"/>
          <w:sz w:val="22"/>
          <w:szCs w:val="22"/>
        </w:rPr>
        <w:t>.</w:t>
      </w:r>
      <w:r w:rsidR="00063395" w:rsidRPr="00063395">
        <w:rPr>
          <w:rFonts w:asciiTheme="minorHAnsi" w:hAnsiTheme="minorHAnsi" w:cstheme="minorBidi"/>
          <w:b/>
          <w:bCs/>
          <w:color w:val="auto"/>
          <w:sz w:val="22"/>
          <w:szCs w:val="22"/>
        </w:rPr>
        <w:t xml:space="preserve"> To vše by mělo subjektům veřejné správy i samosprávy pomoci v úspěšném naplnění požadavků zákona</w:t>
      </w:r>
      <w:r w:rsidR="009D763F">
        <w:rPr>
          <w:rFonts w:asciiTheme="minorHAnsi" w:hAnsiTheme="minorHAnsi" w:cstheme="minorBidi"/>
          <w:b/>
          <w:bCs/>
          <w:color w:val="auto"/>
          <w:sz w:val="22"/>
          <w:szCs w:val="22"/>
        </w:rPr>
        <w:t xml:space="preserve">, </w:t>
      </w:r>
      <w:r w:rsidR="009D763F" w:rsidRPr="009D763F">
        <w:rPr>
          <w:rFonts w:asciiTheme="minorHAnsi" w:hAnsiTheme="minorHAnsi" w:cstheme="minorBidi"/>
          <w:b/>
          <w:bCs/>
          <w:color w:val="auto"/>
          <w:sz w:val="22"/>
          <w:szCs w:val="22"/>
        </w:rPr>
        <w:t>aby potenciál strategického přístupu k veřejným zakázkám byl využit a česká společnost získala maximální hodnotu za vynaložené veřejné peníze</w:t>
      </w:r>
      <w:r w:rsidR="00BA0027">
        <w:rPr>
          <w:rFonts w:asciiTheme="minorHAnsi" w:hAnsiTheme="minorHAnsi" w:cstheme="minorBidi"/>
          <w:b/>
          <w:bCs/>
          <w:color w:val="auto"/>
          <w:sz w:val="22"/>
          <w:szCs w:val="22"/>
        </w:rPr>
        <w:t xml:space="preserve"> a současně tímto přispěla </w:t>
      </w:r>
      <w:r w:rsidR="00BA0027" w:rsidRPr="00BA0027">
        <w:rPr>
          <w:rFonts w:asciiTheme="minorHAnsi" w:hAnsiTheme="minorHAnsi" w:cstheme="minorBidi"/>
          <w:b/>
          <w:bCs/>
          <w:color w:val="auto"/>
          <w:sz w:val="22"/>
          <w:szCs w:val="22"/>
        </w:rPr>
        <w:t>k dosažení společných evropských cílů, jako je trvale udržitelný rozvoj, adaptace na klimatickou změnu či</w:t>
      </w:r>
      <w:r w:rsidR="0033090F">
        <w:rPr>
          <w:rFonts w:asciiTheme="minorHAnsi" w:hAnsiTheme="minorHAnsi" w:cstheme="minorBidi"/>
          <w:b/>
          <w:bCs/>
          <w:color w:val="auto"/>
          <w:sz w:val="22"/>
          <w:szCs w:val="22"/>
        </w:rPr>
        <w:t> </w:t>
      </w:r>
      <w:r w:rsidR="00BA0027" w:rsidRPr="00BA0027">
        <w:rPr>
          <w:rFonts w:asciiTheme="minorHAnsi" w:hAnsiTheme="minorHAnsi" w:cstheme="minorBidi"/>
          <w:b/>
          <w:bCs/>
          <w:color w:val="auto"/>
          <w:sz w:val="22"/>
          <w:szCs w:val="22"/>
        </w:rPr>
        <w:t>inkluzivní a spravedlivý růst.</w:t>
      </w:r>
    </w:p>
    <w:p w14:paraId="0DCBC5F8" w14:textId="79A91573" w:rsidR="00DF5FCD" w:rsidRDefault="009D763F" w:rsidP="00DF5FCD">
      <w:pPr>
        <w:pStyle w:val="Default"/>
        <w:jc w:val="both"/>
        <w:rPr>
          <w:rFonts w:asciiTheme="minorHAnsi" w:hAnsiTheme="minorHAnsi" w:cstheme="minorBidi"/>
          <w:b/>
          <w:bCs/>
          <w:color w:val="auto"/>
          <w:sz w:val="22"/>
          <w:szCs w:val="22"/>
        </w:rPr>
      </w:pPr>
      <w:r>
        <w:rPr>
          <w:rFonts w:asciiTheme="minorHAnsi" w:hAnsiTheme="minorHAnsi" w:cstheme="minorBidi"/>
          <w:b/>
          <w:bCs/>
          <w:color w:val="auto"/>
          <w:sz w:val="22"/>
          <w:szCs w:val="22"/>
        </w:rPr>
        <w:t>Již od prosince 2020 lze zaznamenat obrovský zájem ze strany zadavatelů o metodickou podporu a</w:t>
      </w:r>
      <w:r w:rsidR="0033090F">
        <w:rPr>
          <w:rFonts w:asciiTheme="minorHAnsi" w:hAnsiTheme="minorHAnsi" w:cstheme="minorBidi"/>
          <w:b/>
          <w:bCs/>
          <w:color w:val="auto"/>
          <w:sz w:val="22"/>
          <w:szCs w:val="22"/>
        </w:rPr>
        <w:t> </w:t>
      </w:r>
      <w:r>
        <w:rPr>
          <w:rFonts w:asciiTheme="minorHAnsi" w:hAnsiTheme="minorHAnsi" w:cstheme="minorBidi"/>
          <w:b/>
          <w:bCs/>
          <w:color w:val="auto"/>
          <w:sz w:val="22"/>
          <w:szCs w:val="22"/>
        </w:rPr>
        <w:t>vzdělávací možnosti</w:t>
      </w:r>
      <w:r w:rsidR="0035559B">
        <w:rPr>
          <w:rFonts w:asciiTheme="minorHAnsi" w:hAnsiTheme="minorHAnsi" w:cstheme="minorBidi"/>
          <w:b/>
          <w:bCs/>
          <w:color w:val="auto"/>
          <w:sz w:val="22"/>
          <w:szCs w:val="22"/>
        </w:rPr>
        <w:t xml:space="preserve"> a některé z bariér uplatňování OVZ v praxi byly novelou přirozeně odstraněny.</w:t>
      </w:r>
    </w:p>
    <w:p w14:paraId="2E9A86FF" w14:textId="0195D2DB" w:rsidR="00BF7B33" w:rsidRDefault="00BF7B33" w:rsidP="00DF5FCD">
      <w:pPr>
        <w:pStyle w:val="Default"/>
        <w:jc w:val="both"/>
        <w:rPr>
          <w:rFonts w:asciiTheme="minorHAnsi" w:hAnsiTheme="minorHAnsi" w:cstheme="minorBidi"/>
          <w:b/>
          <w:bCs/>
          <w:color w:val="auto"/>
          <w:sz w:val="22"/>
          <w:szCs w:val="22"/>
        </w:rPr>
      </w:pPr>
      <w:r w:rsidRPr="002311A5">
        <w:rPr>
          <w:rFonts w:asciiTheme="minorHAnsi" w:hAnsiTheme="minorHAnsi" w:cstheme="minorBidi"/>
          <w:b/>
          <w:bCs/>
          <w:color w:val="auto"/>
          <w:sz w:val="22"/>
          <w:szCs w:val="22"/>
        </w:rPr>
        <w:t xml:space="preserve">Z právního hlediska </w:t>
      </w:r>
      <w:r w:rsidR="00A03C65" w:rsidRPr="002311A5">
        <w:rPr>
          <w:rFonts w:asciiTheme="minorHAnsi" w:hAnsiTheme="minorHAnsi" w:cstheme="minorBidi"/>
          <w:b/>
          <w:bCs/>
          <w:color w:val="auto"/>
          <w:sz w:val="22"/>
          <w:szCs w:val="22"/>
        </w:rPr>
        <w:t xml:space="preserve">vykazuje </w:t>
      </w:r>
      <w:r w:rsidRPr="002311A5">
        <w:rPr>
          <w:rFonts w:asciiTheme="minorHAnsi" w:hAnsiTheme="minorHAnsi" w:cstheme="minorBidi"/>
          <w:b/>
          <w:bCs/>
          <w:color w:val="auto"/>
          <w:sz w:val="22"/>
          <w:szCs w:val="22"/>
        </w:rPr>
        <w:t xml:space="preserve">samotná </w:t>
      </w:r>
      <w:proofErr w:type="gramStart"/>
      <w:r w:rsidRPr="002311A5">
        <w:rPr>
          <w:rFonts w:asciiTheme="minorHAnsi" w:hAnsiTheme="minorHAnsi" w:cstheme="minorBidi"/>
          <w:b/>
          <w:bCs/>
          <w:color w:val="auto"/>
          <w:sz w:val="22"/>
          <w:szCs w:val="22"/>
        </w:rPr>
        <w:t xml:space="preserve">textace </w:t>
      </w:r>
      <w:r w:rsidR="00A03C65" w:rsidRPr="002311A5">
        <w:rPr>
          <w:rFonts w:asciiTheme="minorHAnsi" w:hAnsiTheme="minorHAnsi" w:cstheme="minorBidi"/>
          <w:b/>
          <w:bCs/>
          <w:color w:val="auto"/>
          <w:sz w:val="22"/>
          <w:szCs w:val="22"/>
        </w:rPr>
        <w:t xml:space="preserve"> nejasnost</w:t>
      </w:r>
      <w:r w:rsidR="008304AA" w:rsidRPr="002311A5">
        <w:rPr>
          <w:rFonts w:asciiTheme="minorHAnsi" w:hAnsiTheme="minorHAnsi" w:cstheme="minorBidi"/>
          <w:b/>
          <w:bCs/>
          <w:color w:val="auto"/>
          <w:sz w:val="22"/>
          <w:szCs w:val="22"/>
        </w:rPr>
        <w:t>i</w:t>
      </w:r>
      <w:proofErr w:type="gramEnd"/>
      <w:r w:rsidR="00A03C65" w:rsidRPr="002311A5">
        <w:rPr>
          <w:rFonts w:asciiTheme="minorHAnsi" w:hAnsiTheme="minorHAnsi" w:cstheme="minorBidi"/>
          <w:b/>
          <w:bCs/>
          <w:color w:val="auto"/>
          <w:sz w:val="22"/>
          <w:szCs w:val="22"/>
        </w:rPr>
        <w:t xml:space="preserve"> a </w:t>
      </w:r>
      <w:r w:rsidR="008304AA" w:rsidRPr="002311A5">
        <w:rPr>
          <w:rFonts w:asciiTheme="minorHAnsi" w:hAnsiTheme="minorHAnsi" w:cstheme="minorBidi"/>
          <w:b/>
          <w:bCs/>
          <w:color w:val="auto"/>
          <w:sz w:val="22"/>
          <w:szCs w:val="22"/>
        </w:rPr>
        <w:t xml:space="preserve">sporná </w:t>
      </w:r>
      <w:r w:rsidR="00A03C65" w:rsidRPr="002311A5">
        <w:rPr>
          <w:rFonts w:asciiTheme="minorHAnsi" w:hAnsiTheme="minorHAnsi" w:cstheme="minorBidi"/>
          <w:b/>
          <w:bCs/>
          <w:color w:val="auto"/>
          <w:sz w:val="22"/>
          <w:szCs w:val="22"/>
        </w:rPr>
        <w:t xml:space="preserve"> ustanovení, což vede</w:t>
      </w:r>
      <w:r w:rsidR="008B1059">
        <w:rPr>
          <w:rFonts w:asciiTheme="minorHAnsi" w:hAnsiTheme="minorHAnsi" w:cstheme="minorBidi"/>
          <w:b/>
          <w:bCs/>
          <w:color w:val="auto"/>
          <w:sz w:val="22"/>
          <w:szCs w:val="22"/>
        </w:rPr>
        <w:t xml:space="preserve"> u většiny odborné veřejnosti</w:t>
      </w:r>
      <w:r w:rsidR="00A03C65" w:rsidRPr="002311A5">
        <w:rPr>
          <w:rFonts w:asciiTheme="minorHAnsi" w:hAnsiTheme="minorHAnsi" w:cstheme="minorBidi"/>
          <w:b/>
          <w:bCs/>
          <w:color w:val="auto"/>
          <w:sz w:val="22"/>
          <w:szCs w:val="22"/>
        </w:rPr>
        <w:t xml:space="preserve"> k názoru, </w:t>
      </w:r>
      <w:r w:rsidRPr="002311A5">
        <w:rPr>
          <w:rFonts w:asciiTheme="minorHAnsi" w:hAnsiTheme="minorHAnsi" w:cstheme="minorBidi"/>
          <w:b/>
          <w:bCs/>
          <w:color w:val="auto"/>
          <w:sz w:val="22"/>
          <w:szCs w:val="22"/>
        </w:rPr>
        <w:t>že bude potřeba formu úpravy změnit</w:t>
      </w:r>
      <w:r w:rsidRPr="008304AA">
        <w:rPr>
          <w:rFonts w:asciiTheme="minorHAnsi" w:hAnsiTheme="minorHAnsi" w:cstheme="minorBidi"/>
          <w:b/>
          <w:bCs/>
          <w:color w:val="auto"/>
          <w:sz w:val="22"/>
          <w:szCs w:val="22"/>
        </w:rPr>
        <w:t>.</w:t>
      </w:r>
      <w:r>
        <w:rPr>
          <w:rFonts w:asciiTheme="minorHAnsi" w:hAnsiTheme="minorHAnsi" w:cstheme="minorBidi"/>
          <w:b/>
          <w:bCs/>
          <w:color w:val="auto"/>
          <w:sz w:val="22"/>
          <w:szCs w:val="22"/>
        </w:rPr>
        <w:t xml:space="preserve"> </w:t>
      </w:r>
      <w:r w:rsidR="00A03C65">
        <w:rPr>
          <w:rFonts w:asciiTheme="minorHAnsi" w:hAnsiTheme="minorHAnsi" w:cstheme="minorBidi"/>
          <w:b/>
          <w:bCs/>
          <w:color w:val="auto"/>
          <w:sz w:val="22"/>
          <w:szCs w:val="22"/>
        </w:rPr>
        <w:t xml:space="preserve">Nicméně v tuto chvíli </w:t>
      </w:r>
      <w:r>
        <w:rPr>
          <w:rFonts w:asciiTheme="minorHAnsi" w:hAnsiTheme="minorHAnsi" w:cstheme="minorBidi"/>
          <w:b/>
          <w:bCs/>
          <w:color w:val="auto"/>
          <w:sz w:val="22"/>
          <w:szCs w:val="22"/>
        </w:rPr>
        <w:t xml:space="preserve">lze z vývoje předvídat obrovský rozvoj odpovědného přístupu k veřejným nákupům, včetně jeho pozitivních dopadů na relevantní </w:t>
      </w:r>
      <w:r w:rsidR="00BA0027">
        <w:rPr>
          <w:rFonts w:asciiTheme="minorHAnsi" w:hAnsiTheme="minorHAnsi" w:cstheme="minorBidi"/>
          <w:b/>
          <w:bCs/>
          <w:color w:val="auto"/>
          <w:sz w:val="22"/>
          <w:szCs w:val="22"/>
        </w:rPr>
        <w:t>socio</w:t>
      </w:r>
      <w:r>
        <w:rPr>
          <w:rFonts w:asciiTheme="minorHAnsi" w:hAnsiTheme="minorHAnsi" w:cstheme="minorBidi"/>
          <w:b/>
          <w:bCs/>
          <w:color w:val="auto"/>
          <w:sz w:val="22"/>
          <w:szCs w:val="22"/>
        </w:rPr>
        <w:t>ekonomická témata</w:t>
      </w:r>
      <w:r w:rsidR="00A03C65">
        <w:rPr>
          <w:rFonts w:asciiTheme="minorHAnsi" w:hAnsiTheme="minorHAnsi" w:cstheme="minorBidi"/>
          <w:b/>
          <w:bCs/>
          <w:color w:val="auto"/>
          <w:sz w:val="22"/>
          <w:szCs w:val="22"/>
        </w:rPr>
        <w:t>, což je v souladu i s diskusemi na úrovni EU</w:t>
      </w:r>
      <w:r>
        <w:rPr>
          <w:rFonts w:asciiTheme="minorHAnsi" w:hAnsiTheme="minorHAnsi" w:cstheme="minorBidi"/>
          <w:b/>
          <w:bCs/>
          <w:color w:val="auto"/>
          <w:sz w:val="22"/>
          <w:szCs w:val="22"/>
        </w:rPr>
        <w:t>.</w:t>
      </w:r>
      <w:r w:rsidR="00BA0027">
        <w:rPr>
          <w:rFonts w:asciiTheme="minorHAnsi" w:hAnsiTheme="minorHAnsi" w:cstheme="minorBidi"/>
          <w:b/>
          <w:bCs/>
          <w:color w:val="auto"/>
          <w:sz w:val="22"/>
          <w:szCs w:val="22"/>
        </w:rPr>
        <w:t xml:space="preserve"> </w:t>
      </w:r>
      <w:r w:rsidR="00D47581">
        <w:rPr>
          <w:rFonts w:asciiTheme="minorHAnsi" w:hAnsiTheme="minorHAnsi" w:cstheme="minorBidi"/>
          <w:b/>
          <w:bCs/>
          <w:color w:val="auto"/>
          <w:sz w:val="22"/>
          <w:szCs w:val="22"/>
        </w:rPr>
        <w:t>Evropská komise totiž stále více akcentuje odpovědné zadávání včetně povinného zohledňování, a to jak v obecné rovině, tak i v rámci „tematické legislativy“. Jako příklad lze uvést návrh nové směrnice pro baterie</w:t>
      </w:r>
      <w:r w:rsidR="00FC1F89">
        <w:rPr>
          <w:rFonts w:asciiTheme="minorHAnsi" w:hAnsiTheme="minorHAnsi" w:cstheme="minorBidi"/>
          <w:b/>
          <w:bCs/>
          <w:color w:val="auto"/>
          <w:sz w:val="22"/>
          <w:szCs w:val="22"/>
        </w:rPr>
        <w:t>, kter</w:t>
      </w:r>
      <w:r w:rsidR="00610A1E">
        <w:rPr>
          <w:rFonts w:asciiTheme="minorHAnsi" w:hAnsiTheme="minorHAnsi" w:cstheme="minorBidi"/>
          <w:b/>
          <w:bCs/>
          <w:color w:val="auto"/>
          <w:sz w:val="22"/>
          <w:szCs w:val="22"/>
        </w:rPr>
        <w:t xml:space="preserve">ý </w:t>
      </w:r>
      <w:r w:rsidR="00FC1F89">
        <w:rPr>
          <w:rFonts w:asciiTheme="minorHAnsi" w:hAnsiTheme="minorHAnsi" w:cstheme="minorBidi"/>
          <w:b/>
          <w:bCs/>
          <w:color w:val="auto"/>
          <w:sz w:val="22"/>
          <w:szCs w:val="22"/>
        </w:rPr>
        <w:t>předpokládá povinné stanovení environmentálních parametrů</w:t>
      </w:r>
      <w:r w:rsidR="00610A1E">
        <w:rPr>
          <w:rFonts w:asciiTheme="minorHAnsi" w:hAnsiTheme="minorHAnsi" w:cstheme="minorBidi"/>
          <w:b/>
          <w:bCs/>
          <w:color w:val="auto"/>
          <w:sz w:val="22"/>
          <w:szCs w:val="22"/>
        </w:rPr>
        <w:t xml:space="preserve"> pro baterie pořizované veřejnými subjekty</w:t>
      </w:r>
      <w:r w:rsidR="00FC1F89">
        <w:rPr>
          <w:rFonts w:asciiTheme="minorHAnsi" w:hAnsiTheme="minorHAnsi" w:cstheme="minorBidi"/>
          <w:b/>
          <w:bCs/>
          <w:color w:val="auto"/>
          <w:sz w:val="22"/>
          <w:szCs w:val="22"/>
        </w:rPr>
        <w:t xml:space="preserve">. </w:t>
      </w:r>
    </w:p>
    <w:p w14:paraId="180DB649" w14:textId="3865DCF2" w:rsidR="00EC3B6A" w:rsidRPr="00DF5FCD" w:rsidRDefault="00063395" w:rsidP="00DF5FCD">
      <w:pPr>
        <w:pStyle w:val="Default"/>
        <w:jc w:val="both"/>
        <w:rPr>
          <w:rFonts w:asciiTheme="minorHAnsi" w:hAnsiTheme="minorHAnsi" w:cstheme="minorBidi"/>
          <w:b/>
          <w:bCs/>
          <w:color w:val="auto"/>
          <w:sz w:val="22"/>
          <w:szCs w:val="22"/>
        </w:rPr>
      </w:pPr>
      <w:r>
        <w:rPr>
          <w:rFonts w:asciiTheme="minorHAnsi" w:hAnsiTheme="minorHAnsi" w:cstheme="minorBidi"/>
          <w:b/>
          <w:bCs/>
          <w:color w:val="auto"/>
          <w:sz w:val="22"/>
          <w:szCs w:val="22"/>
        </w:rPr>
        <w:t>Vývoj přístupu k OVZ lze</w:t>
      </w:r>
      <w:r w:rsidR="00EC3B6A" w:rsidRPr="00DF5FCD">
        <w:rPr>
          <w:rFonts w:asciiTheme="minorHAnsi" w:hAnsiTheme="minorHAnsi" w:cstheme="minorBidi"/>
          <w:b/>
          <w:bCs/>
          <w:color w:val="auto"/>
          <w:sz w:val="22"/>
          <w:szCs w:val="22"/>
        </w:rPr>
        <w:t xml:space="preserve"> demonstrovat souborem </w:t>
      </w:r>
      <w:r w:rsidR="008E1AF6" w:rsidRPr="00DF5FCD">
        <w:rPr>
          <w:rFonts w:asciiTheme="minorHAnsi" w:hAnsiTheme="minorHAnsi" w:cstheme="minorBidi"/>
          <w:b/>
          <w:bCs/>
          <w:color w:val="auto"/>
          <w:sz w:val="22"/>
          <w:szCs w:val="22"/>
        </w:rPr>
        <w:t xml:space="preserve">následujících </w:t>
      </w:r>
      <w:r w:rsidR="00EC3B6A" w:rsidRPr="00DF5FCD">
        <w:rPr>
          <w:rFonts w:asciiTheme="minorHAnsi" w:hAnsiTheme="minorHAnsi" w:cstheme="minorBidi"/>
          <w:b/>
          <w:bCs/>
          <w:color w:val="auto"/>
          <w:sz w:val="22"/>
          <w:szCs w:val="22"/>
        </w:rPr>
        <w:t>změn</w:t>
      </w:r>
      <w:r w:rsidR="008E1AF6" w:rsidRPr="00DF5FCD">
        <w:rPr>
          <w:rFonts w:asciiTheme="minorHAnsi" w:hAnsiTheme="minorHAnsi" w:cstheme="minorBidi"/>
          <w:b/>
          <w:bCs/>
          <w:color w:val="auto"/>
          <w:sz w:val="22"/>
          <w:szCs w:val="22"/>
        </w:rPr>
        <w:t>:</w:t>
      </w:r>
    </w:p>
    <w:p w14:paraId="6116BEB2" w14:textId="304A22FA" w:rsidR="00EC3B6A" w:rsidRPr="00D77D68" w:rsidRDefault="008E1AF6" w:rsidP="00EC3B6A">
      <w:pPr>
        <w:pStyle w:val="Odstavecseseznamem"/>
        <w:numPr>
          <w:ilvl w:val="0"/>
          <w:numId w:val="6"/>
        </w:numPr>
        <w:spacing w:after="200" w:line="276" w:lineRule="auto"/>
        <w:jc w:val="both"/>
        <w:rPr>
          <w:rFonts w:ascii="Calibri" w:hAnsi="Calibri" w:cs="Calibri"/>
          <w:sz w:val="22"/>
          <w:szCs w:val="22"/>
        </w:rPr>
      </w:pPr>
      <w:r w:rsidRPr="00D77D68">
        <w:rPr>
          <w:rFonts w:ascii="Calibri" w:eastAsia="Arial Unicode MS" w:hAnsi="Calibri" w:cs="Calibri"/>
          <w:b/>
          <w:bCs/>
          <w:sz w:val="22"/>
          <w:szCs w:val="22"/>
          <w:bdr w:val="nil"/>
        </w:rPr>
        <w:t>Zadavatelé již nevnímají OVZ v úzkém slova smyslu</w:t>
      </w:r>
      <w:r w:rsidRPr="00D77D68">
        <w:rPr>
          <w:rFonts w:ascii="Calibri" w:eastAsia="Arial Unicode MS" w:hAnsi="Calibri" w:cs="Calibri"/>
          <w:sz w:val="22"/>
          <w:szCs w:val="22"/>
          <w:bdr w:val="nil"/>
        </w:rPr>
        <w:t xml:space="preserve">, </w:t>
      </w:r>
      <w:r w:rsidRPr="00D77D68">
        <w:rPr>
          <w:rFonts w:ascii="Calibri" w:eastAsia="Arial Unicode MS" w:hAnsi="Calibri" w:cs="Calibri"/>
          <w:b/>
          <w:bCs/>
          <w:sz w:val="22"/>
          <w:szCs w:val="22"/>
          <w:bdr w:val="nil"/>
        </w:rPr>
        <w:t xml:space="preserve">ale v široké škále příležitostí, chcete-li obecně společenských témat pro uplatnění ve veřejných zakázkách.  </w:t>
      </w:r>
    </w:p>
    <w:p w14:paraId="409EAB00" w14:textId="3D03F8C4" w:rsidR="00EC3B6A" w:rsidRPr="00D77D68" w:rsidRDefault="00EC3B6A" w:rsidP="00EC3B6A">
      <w:pPr>
        <w:pStyle w:val="Odstavecseseznamem"/>
        <w:numPr>
          <w:ilvl w:val="0"/>
          <w:numId w:val="6"/>
        </w:numPr>
        <w:spacing w:after="200" w:line="276" w:lineRule="auto"/>
        <w:jc w:val="both"/>
        <w:rPr>
          <w:rFonts w:ascii="Calibri" w:hAnsi="Calibri" w:cs="Calibri"/>
          <w:sz w:val="22"/>
          <w:szCs w:val="22"/>
        </w:rPr>
      </w:pPr>
      <w:r w:rsidRPr="00D77D68">
        <w:rPr>
          <w:rFonts w:ascii="Calibri" w:hAnsi="Calibri" w:cs="Calibri"/>
          <w:b/>
          <w:bCs/>
          <w:sz w:val="22"/>
          <w:szCs w:val="22"/>
        </w:rPr>
        <w:t>Stále se zvyšuje poptávka po vzdělávání v oblasti OVZ</w:t>
      </w:r>
      <w:r w:rsidRPr="00D77D68">
        <w:rPr>
          <w:rFonts w:ascii="Calibri" w:hAnsi="Calibri" w:cs="Calibri"/>
          <w:sz w:val="22"/>
          <w:szCs w:val="22"/>
        </w:rPr>
        <w:t xml:space="preserve">. </w:t>
      </w:r>
      <w:r w:rsidRPr="00D77D68">
        <w:rPr>
          <w:rFonts w:ascii="Calibri" w:hAnsi="Calibri" w:cs="Calibri"/>
          <w:b/>
          <w:bCs/>
          <w:sz w:val="22"/>
          <w:szCs w:val="22"/>
        </w:rPr>
        <w:t>Povědomí o konceptu OVZ se stále rozšiřuje a zvyšuje se motivace zadavatelů uplatňovat OVZ v praxi, což potvrzuje</w:t>
      </w:r>
      <w:r w:rsidRPr="00D77D68">
        <w:rPr>
          <w:rFonts w:ascii="Calibri" w:hAnsi="Calibri" w:cs="Calibri"/>
          <w:sz w:val="22"/>
          <w:szCs w:val="22"/>
        </w:rPr>
        <w:t xml:space="preserve"> </w:t>
      </w:r>
      <w:r w:rsidRPr="00D77D68">
        <w:rPr>
          <w:rFonts w:ascii="Calibri" w:hAnsi="Calibri" w:cs="Calibri"/>
          <w:b/>
          <w:bCs/>
          <w:sz w:val="22"/>
          <w:szCs w:val="22"/>
        </w:rPr>
        <w:t>zájem zadavatelů o konkrétní postupy a řešení</w:t>
      </w:r>
      <w:r w:rsidRPr="00D77D68">
        <w:rPr>
          <w:rFonts w:ascii="Calibri" w:hAnsi="Calibri" w:cs="Calibri"/>
          <w:sz w:val="22"/>
          <w:szCs w:val="22"/>
        </w:rPr>
        <w:t xml:space="preserve">.  </w:t>
      </w:r>
      <w:r w:rsidR="00063395">
        <w:rPr>
          <w:rFonts w:ascii="Calibri" w:hAnsi="Calibri" w:cs="Calibri"/>
          <w:sz w:val="22"/>
          <w:szCs w:val="22"/>
        </w:rPr>
        <w:t>Po novele tento zájem vzrostl z desítek na stovky</w:t>
      </w:r>
      <w:r w:rsidR="007215ED">
        <w:rPr>
          <w:rFonts w:ascii="Calibri" w:hAnsi="Calibri" w:cs="Calibri"/>
          <w:sz w:val="22"/>
          <w:szCs w:val="22"/>
        </w:rPr>
        <w:t xml:space="preserve"> </w:t>
      </w:r>
      <w:r w:rsidR="00A03C65">
        <w:rPr>
          <w:rFonts w:ascii="Calibri" w:hAnsi="Calibri" w:cs="Calibri"/>
          <w:sz w:val="22"/>
          <w:szCs w:val="22"/>
        </w:rPr>
        <w:t xml:space="preserve">až tisíce </w:t>
      </w:r>
      <w:r w:rsidR="007215ED">
        <w:rPr>
          <w:rFonts w:ascii="Calibri" w:hAnsi="Calibri" w:cs="Calibri"/>
          <w:sz w:val="22"/>
          <w:szCs w:val="22"/>
        </w:rPr>
        <w:t xml:space="preserve">(k 28. 2. 2021 je </w:t>
      </w:r>
      <w:r w:rsidR="00A03C65">
        <w:rPr>
          <w:rFonts w:ascii="Calibri" w:hAnsi="Calibri" w:cs="Calibri"/>
          <w:sz w:val="22"/>
          <w:szCs w:val="22"/>
        </w:rPr>
        <w:t xml:space="preserve">jen </w:t>
      </w:r>
      <w:r w:rsidR="007215ED">
        <w:rPr>
          <w:rFonts w:ascii="Calibri" w:hAnsi="Calibri" w:cs="Calibri"/>
          <w:sz w:val="22"/>
          <w:szCs w:val="22"/>
        </w:rPr>
        <w:t xml:space="preserve">v rámci Institutu odpovědného veřejného zadávání </w:t>
      </w:r>
      <w:r w:rsidR="007215ED">
        <w:rPr>
          <w:rStyle w:val="Znakapoznpodarou"/>
          <w:rFonts w:ascii="Calibri" w:hAnsi="Calibri" w:cs="Calibri"/>
          <w:sz w:val="22"/>
          <w:szCs w:val="22"/>
        </w:rPr>
        <w:footnoteReference w:id="2"/>
      </w:r>
      <w:r w:rsidR="00A03C65">
        <w:rPr>
          <w:rFonts w:ascii="Calibri" w:hAnsi="Calibri" w:cs="Calibri"/>
          <w:sz w:val="22"/>
          <w:szCs w:val="22"/>
        </w:rPr>
        <w:t xml:space="preserve"> při MPSV </w:t>
      </w:r>
      <w:r w:rsidR="007215ED">
        <w:rPr>
          <w:rFonts w:ascii="Calibri" w:hAnsi="Calibri" w:cs="Calibri"/>
          <w:sz w:val="22"/>
          <w:szCs w:val="22"/>
        </w:rPr>
        <w:t>registrováno bez mála 1000 uživatelů, kteří využili nějaké formy vzdělávání v této oblasti</w:t>
      </w:r>
      <w:r w:rsidR="00A03C65">
        <w:rPr>
          <w:rFonts w:ascii="Calibri" w:hAnsi="Calibri" w:cs="Calibri"/>
          <w:sz w:val="22"/>
          <w:szCs w:val="22"/>
        </w:rPr>
        <w:t>, téma je široce školeno na půdě MMR a dalších komerčních subjektů</w:t>
      </w:r>
      <w:r w:rsidR="007215ED">
        <w:rPr>
          <w:rFonts w:ascii="Calibri" w:hAnsi="Calibri" w:cs="Calibri"/>
          <w:sz w:val="22"/>
          <w:szCs w:val="22"/>
        </w:rPr>
        <w:t>).</w:t>
      </w:r>
    </w:p>
    <w:p w14:paraId="2212EDE7" w14:textId="77777777" w:rsidR="00EC3B6A" w:rsidRPr="00D77D68" w:rsidRDefault="00EC3B6A" w:rsidP="00EC3B6A">
      <w:pPr>
        <w:pStyle w:val="Odstavecseseznamem"/>
        <w:numPr>
          <w:ilvl w:val="0"/>
          <w:numId w:val="6"/>
        </w:numPr>
        <w:spacing w:after="200" w:line="276" w:lineRule="auto"/>
        <w:jc w:val="both"/>
        <w:rPr>
          <w:rFonts w:ascii="Calibri" w:hAnsi="Calibri" w:cs="Calibri"/>
          <w:sz w:val="22"/>
          <w:szCs w:val="22"/>
        </w:rPr>
      </w:pPr>
      <w:r w:rsidRPr="00D77D68">
        <w:rPr>
          <w:rFonts w:ascii="Calibri" w:eastAsia="Arial Unicode MS" w:hAnsi="Calibri" w:cs="Calibri"/>
          <w:b/>
          <w:bCs/>
          <w:sz w:val="22"/>
          <w:szCs w:val="22"/>
          <w:bdr w:val="nil"/>
        </w:rPr>
        <w:t xml:space="preserve">Zadavatelé sami otevírají nová témata, která jsou ve vzájemné kooperaci rozpracovávána, čímž se potvrzuje zvyšující se motivace a hledání pokročilejších řešení.  </w:t>
      </w:r>
    </w:p>
    <w:p w14:paraId="4B3D74A9" w14:textId="45B582FA" w:rsidR="00EC3B6A" w:rsidRPr="00D77D68" w:rsidRDefault="00EC3B6A" w:rsidP="00EC3B6A">
      <w:pPr>
        <w:pStyle w:val="Odstavecseseznamem"/>
        <w:numPr>
          <w:ilvl w:val="0"/>
          <w:numId w:val="6"/>
        </w:numPr>
        <w:spacing w:after="200" w:line="276" w:lineRule="auto"/>
        <w:jc w:val="both"/>
        <w:rPr>
          <w:rFonts w:ascii="Calibri" w:hAnsi="Calibri" w:cs="Calibri"/>
          <w:sz w:val="22"/>
          <w:szCs w:val="22"/>
        </w:rPr>
      </w:pPr>
      <w:r w:rsidRPr="00D77D68">
        <w:rPr>
          <w:rFonts w:ascii="Calibri" w:hAnsi="Calibri" w:cs="Calibri"/>
          <w:b/>
          <w:bCs/>
          <w:sz w:val="22"/>
          <w:szCs w:val="22"/>
        </w:rPr>
        <w:t>Rozšiřuje se počet příkladů uplatňování OVZ v České republice v praxi, a to nejen co do počtu, ale zejména s ohledem na šíři uplatněných témat v různých oblastech nákupů/předmětech plnění</w:t>
      </w:r>
      <w:r w:rsidRPr="00D77D68">
        <w:rPr>
          <w:rFonts w:ascii="Calibri" w:hAnsi="Calibri" w:cs="Calibri"/>
          <w:sz w:val="22"/>
          <w:szCs w:val="22"/>
        </w:rPr>
        <w:t xml:space="preserve">.  Ověřilo se, že příklady </w:t>
      </w:r>
      <w:r w:rsidR="000F1E1F">
        <w:rPr>
          <w:rFonts w:ascii="Calibri" w:hAnsi="Calibri" w:cs="Calibri"/>
          <w:sz w:val="22"/>
          <w:szCs w:val="22"/>
        </w:rPr>
        <w:t>z praxe jsou efektivním nástrojem šíření konceptu OVZ,</w:t>
      </w:r>
      <w:r w:rsidRPr="00D77D68">
        <w:rPr>
          <w:rFonts w:ascii="Calibri" w:hAnsi="Calibri" w:cs="Calibri"/>
          <w:sz w:val="22"/>
          <w:szCs w:val="22"/>
        </w:rPr>
        <w:t xml:space="preserve"> zadavatelé se vzájemně inspirují jednotlivými příklady uplatnění různých </w:t>
      </w:r>
      <w:r w:rsidRPr="00D77D68">
        <w:rPr>
          <w:rFonts w:ascii="Calibri" w:hAnsi="Calibri" w:cs="Calibri"/>
          <w:sz w:val="22"/>
          <w:szCs w:val="22"/>
        </w:rPr>
        <w:lastRenderedPageBreak/>
        <w:t xml:space="preserve">aspektů OVZ, tyto přizpůsobí svým podmínkám nebo modifikují v závislosti na svých prioritách organizace a </w:t>
      </w:r>
      <w:r w:rsidRPr="00D77D68">
        <w:rPr>
          <w:rFonts w:ascii="Calibri" w:hAnsi="Calibri" w:cs="Calibri"/>
          <w:b/>
          <w:bCs/>
          <w:sz w:val="22"/>
          <w:szCs w:val="22"/>
        </w:rPr>
        <w:t xml:space="preserve">příklady z praxe se </w:t>
      </w:r>
      <w:r w:rsidR="008E1AF6" w:rsidRPr="00D77D68">
        <w:rPr>
          <w:rFonts w:ascii="Calibri" w:hAnsi="Calibri" w:cs="Calibri"/>
          <w:b/>
          <w:bCs/>
          <w:sz w:val="22"/>
          <w:szCs w:val="22"/>
        </w:rPr>
        <w:t xml:space="preserve">tak </w:t>
      </w:r>
      <w:r w:rsidRPr="00D77D68">
        <w:rPr>
          <w:rFonts w:ascii="Calibri" w:hAnsi="Calibri" w:cs="Calibri"/>
          <w:b/>
          <w:bCs/>
          <w:sz w:val="22"/>
          <w:szCs w:val="22"/>
        </w:rPr>
        <w:t xml:space="preserve">množí </w:t>
      </w:r>
      <w:r w:rsidR="008E1AF6" w:rsidRPr="00D77D68">
        <w:rPr>
          <w:rFonts w:ascii="Calibri" w:hAnsi="Calibri" w:cs="Calibri"/>
          <w:b/>
          <w:bCs/>
          <w:sz w:val="22"/>
          <w:szCs w:val="22"/>
        </w:rPr>
        <w:t>dominovým efektem</w:t>
      </w:r>
      <w:r w:rsidRPr="00D77D68">
        <w:rPr>
          <w:rFonts w:ascii="Calibri" w:hAnsi="Calibri" w:cs="Calibri"/>
          <w:sz w:val="22"/>
          <w:szCs w:val="22"/>
        </w:rPr>
        <w:t>.</w:t>
      </w:r>
    </w:p>
    <w:p w14:paraId="0FB144A6" w14:textId="3E1C464A" w:rsidR="00EC3B6A" w:rsidRPr="00D77D68" w:rsidRDefault="00EC3B6A" w:rsidP="00EC3B6A">
      <w:pPr>
        <w:pStyle w:val="Odstavecseseznamem"/>
        <w:numPr>
          <w:ilvl w:val="0"/>
          <w:numId w:val="6"/>
        </w:numPr>
        <w:autoSpaceDE w:val="0"/>
        <w:autoSpaceDN w:val="0"/>
        <w:adjustRightInd w:val="0"/>
        <w:spacing w:after="200" w:line="276" w:lineRule="auto"/>
        <w:jc w:val="both"/>
        <w:rPr>
          <w:rFonts w:ascii="Calibri" w:eastAsia="Arial Unicode MS" w:hAnsi="Calibri" w:cs="Calibri"/>
          <w:b/>
          <w:bCs/>
          <w:sz w:val="22"/>
          <w:szCs w:val="22"/>
          <w:bdr w:val="nil"/>
        </w:rPr>
      </w:pPr>
      <w:r w:rsidRPr="00D77D68">
        <w:rPr>
          <w:rFonts w:ascii="Calibri" w:eastAsia="Arial Unicode MS" w:hAnsi="Calibri" w:cs="Calibri"/>
          <w:sz w:val="22"/>
          <w:szCs w:val="22"/>
          <w:bdr w:val="nil"/>
        </w:rPr>
        <w:t xml:space="preserve">Někteří zadavatelé začínají uplatňovat </w:t>
      </w:r>
      <w:r w:rsidRPr="00D77D68">
        <w:rPr>
          <w:rFonts w:ascii="Calibri" w:eastAsia="Arial Unicode MS" w:hAnsi="Calibri" w:cs="Calibri"/>
          <w:b/>
          <w:bCs/>
          <w:sz w:val="22"/>
          <w:szCs w:val="22"/>
          <w:bdr w:val="nil"/>
        </w:rPr>
        <w:t>strategický přístup k veřejným nákupům</w:t>
      </w:r>
      <w:r w:rsidRPr="00D77D68">
        <w:rPr>
          <w:rFonts w:ascii="Calibri" w:eastAsia="Arial Unicode MS" w:hAnsi="Calibri" w:cs="Calibri"/>
          <w:sz w:val="22"/>
          <w:szCs w:val="22"/>
          <w:bdr w:val="nil"/>
        </w:rPr>
        <w:t xml:space="preserve">, tedy postupně </w:t>
      </w:r>
      <w:r w:rsidRPr="00D77D68">
        <w:rPr>
          <w:rFonts w:ascii="Calibri" w:eastAsia="Arial Unicode MS" w:hAnsi="Calibri" w:cs="Calibri"/>
          <w:b/>
          <w:bCs/>
          <w:sz w:val="22"/>
          <w:szCs w:val="22"/>
          <w:bdr w:val="nil"/>
        </w:rPr>
        <w:t xml:space="preserve">dochází k systémovému uplatňování pravidel OVZ a propojení priorit a cílů s investovanými prostředky do veřejných zakázek. OVZ se tak stává </w:t>
      </w:r>
      <w:r w:rsidR="005B57C0" w:rsidRPr="00D77D68">
        <w:rPr>
          <w:rFonts w:ascii="Calibri" w:eastAsia="Arial Unicode MS" w:hAnsi="Calibri" w:cs="Calibri"/>
          <w:b/>
          <w:bCs/>
          <w:sz w:val="22"/>
          <w:szCs w:val="22"/>
          <w:bdr w:val="nil"/>
        </w:rPr>
        <w:t xml:space="preserve">u těchto zadavatelů </w:t>
      </w:r>
      <w:r w:rsidRPr="00D77D68">
        <w:rPr>
          <w:rFonts w:ascii="Calibri" w:eastAsia="Arial Unicode MS" w:hAnsi="Calibri" w:cs="Calibri"/>
          <w:b/>
          <w:bCs/>
          <w:sz w:val="22"/>
          <w:szCs w:val="22"/>
          <w:bdr w:val="nil"/>
        </w:rPr>
        <w:t>přirozenou součástí řízení procesu veřejných zakázek, nejen ojedinělým uplatňováním prvků nebo zbytnou nadstavbu veřejných nákupů.</w:t>
      </w:r>
    </w:p>
    <w:p w14:paraId="1EA35233" w14:textId="77777777" w:rsidR="00EC3B6A" w:rsidRPr="00D77D68" w:rsidRDefault="00EC3B6A" w:rsidP="00EC3B6A">
      <w:pPr>
        <w:pStyle w:val="Odstavecseseznamem"/>
        <w:numPr>
          <w:ilvl w:val="0"/>
          <w:numId w:val="6"/>
        </w:numPr>
        <w:autoSpaceDE w:val="0"/>
        <w:autoSpaceDN w:val="0"/>
        <w:adjustRightInd w:val="0"/>
        <w:spacing w:after="200" w:line="276" w:lineRule="auto"/>
        <w:jc w:val="both"/>
        <w:rPr>
          <w:rFonts w:ascii="Calibri" w:eastAsia="Arial Unicode MS" w:hAnsi="Calibri" w:cs="Calibri"/>
          <w:b/>
          <w:bCs/>
          <w:sz w:val="22"/>
          <w:szCs w:val="22"/>
          <w:bdr w:val="nil"/>
        </w:rPr>
      </w:pPr>
      <w:r w:rsidRPr="00D77D68">
        <w:rPr>
          <w:rFonts w:ascii="Calibri" w:eastAsia="Arial Unicode MS" w:hAnsi="Calibri" w:cs="Calibri"/>
          <w:b/>
          <w:bCs/>
          <w:sz w:val="22"/>
          <w:szCs w:val="22"/>
          <w:bdr w:val="nil"/>
        </w:rPr>
        <w:t>Pokročilí zadavatelé se přirozeně stávají tzv „Tahouny OVZ“, sdílejí svou dobrou praxi na vzdělávacích a jiných akcích, v odborných publikacích a jsou tak inspirací pro zadavatele, kteří s implementací OVZ teprve začínají.</w:t>
      </w:r>
    </w:p>
    <w:p w14:paraId="7A952359" w14:textId="74D0F658" w:rsidR="00EC3B6A" w:rsidRPr="00D77D68" w:rsidRDefault="008E1AF6" w:rsidP="00EC3B6A">
      <w:pPr>
        <w:pStyle w:val="Odstavecseseznamem"/>
        <w:numPr>
          <w:ilvl w:val="0"/>
          <w:numId w:val="6"/>
        </w:numPr>
        <w:autoSpaceDE w:val="0"/>
        <w:autoSpaceDN w:val="0"/>
        <w:adjustRightInd w:val="0"/>
        <w:spacing w:after="200" w:line="276" w:lineRule="auto"/>
        <w:jc w:val="both"/>
        <w:rPr>
          <w:rFonts w:ascii="Calibri" w:eastAsia="Arial Unicode MS" w:hAnsi="Calibri" w:cs="Calibri"/>
          <w:b/>
          <w:bCs/>
          <w:sz w:val="22"/>
          <w:szCs w:val="22"/>
          <w:bdr w:val="nil"/>
        </w:rPr>
      </w:pPr>
      <w:r w:rsidRPr="00D77D68">
        <w:rPr>
          <w:rFonts w:ascii="Calibri" w:eastAsia="Arial Unicode MS" w:hAnsi="Calibri" w:cs="Calibri"/>
          <w:b/>
          <w:bCs/>
          <w:sz w:val="22"/>
          <w:szCs w:val="22"/>
          <w:bdr w:val="nil"/>
        </w:rPr>
        <w:t>Téma odpovědného veřejného zadávání</w:t>
      </w:r>
      <w:r w:rsidR="007215ED">
        <w:rPr>
          <w:rFonts w:ascii="Calibri" w:eastAsia="Arial Unicode MS" w:hAnsi="Calibri" w:cs="Calibri"/>
          <w:b/>
          <w:bCs/>
          <w:sz w:val="22"/>
          <w:szCs w:val="22"/>
          <w:bdr w:val="nil"/>
        </w:rPr>
        <w:t xml:space="preserve"> již před novelou</w:t>
      </w:r>
      <w:r w:rsidRPr="00D77D68">
        <w:rPr>
          <w:rFonts w:ascii="Calibri" w:eastAsia="Arial Unicode MS" w:hAnsi="Calibri" w:cs="Calibri"/>
          <w:b/>
          <w:bCs/>
          <w:sz w:val="22"/>
          <w:szCs w:val="22"/>
          <w:bdr w:val="nil"/>
        </w:rPr>
        <w:t xml:space="preserve"> č</w:t>
      </w:r>
      <w:r w:rsidR="00EC3B6A" w:rsidRPr="00D77D68">
        <w:rPr>
          <w:rFonts w:ascii="Calibri" w:eastAsia="Arial Unicode MS" w:hAnsi="Calibri" w:cs="Calibri"/>
          <w:b/>
          <w:bCs/>
          <w:sz w:val="22"/>
          <w:szCs w:val="22"/>
          <w:bdr w:val="nil"/>
        </w:rPr>
        <w:t>ím dál častěji</w:t>
      </w:r>
      <w:r w:rsidRPr="00D77D68">
        <w:rPr>
          <w:rFonts w:ascii="Calibri" w:eastAsia="Arial Unicode MS" w:hAnsi="Calibri" w:cs="Calibri"/>
          <w:b/>
          <w:bCs/>
          <w:sz w:val="22"/>
          <w:szCs w:val="22"/>
          <w:bdr w:val="nil"/>
        </w:rPr>
        <w:t xml:space="preserve"> </w:t>
      </w:r>
      <w:r w:rsidR="00FC7925" w:rsidRPr="00D77D68">
        <w:rPr>
          <w:rFonts w:ascii="Calibri" w:eastAsia="Arial Unicode MS" w:hAnsi="Calibri" w:cs="Calibri"/>
          <w:b/>
          <w:bCs/>
          <w:sz w:val="22"/>
          <w:szCs w:val="22"/>
          <w:bdr w:val="nil"/>
        </w:rPr>
        <w:t>rezon</w:t>
      </w:r>
      <w:r w:rsidR="007215ED">
        <w:rPr>
          <w:rFonts w:ascii="Calibri" w:eastAsia="Arial Unicode MS" w:hAnsi="Calibri" w:cs="Calibri"/>
          <w:b/>
          <w:bCs/>
          <w:sz w:val="22"/>
          <w:szCs w:val="22"/>
          <w:bdr w:val="nil"/>
        </w:rPr>
        <w:t>ovalo</w:t>
      </w:r>
      <w:r w:rsidR="00FC7925" w:rsidRPr="00D77D68">
        <w:rPr>
          <w:rFonts w:ascii="Calibri" w:eastAsia="Arial Unicode MS" w:hAnsi="Calibri" w:cs="Calibri"/>
          <w:b/>
          <w:bCs/>
          <w:sz w:val="22"/>
          <w:szCs w:val="22"/>
          <w:bdr w:val="nil"/>
        </w:rPr>
        <w:t xml:space="preserve"> </w:t>
      </w:r>
      <w:r w:rsidRPr="00D77D68">
        <w:rPr>
          <w:rFonts w:ascii="Calibri" w:eastAsia="Arial Unicode MS" w:hAnsi="Calibri" w:cs="Calibri"/>
          <w:b/>
          <w:bCs/>
          <w:sz w:val="22"/>
          <w:szCs w:val="22"/>
          <w:bdr w:val="nil"/>
        </w:rPr>
        <w:t xml:space="preserve">na různých </w:t>
      </w:r>
      <w:r w:rsidR="00EC3B6A" w:rsidRPr="00D77D68">
        <w:rPr>
          <w:rFonts w:ascii="Calibri" w:eastAsia="Arial Unicode MS" w:hAnsi="Calibri" w:cs="Calibri"/>
          <w:b/>
          <w:bCs/>
          <w:sz w:val="22"/>
          <w:szCs w:val="22"/>
          <w:bdr w:val="nil"/>
        </w:rPr>
        <w:t>konferenc</w:t>
      </w:r>
      <w:r w:rsidRPr="00D77D68">
        <w:rPr>
          <w:rFonts w:ascii="Calibri" w:eastAsia="Arial Unicode MS" w:hAnsi="Calibri" w:cs="Calibri"/>
          <w:b/>
          <w:bCs/>
          <w:sz w:val="22"/>
          <w:szCs w:val="22"/>
          <w:bdr w:val="nil"/>
        </w:rPr>
        <w:t>ích</w:t>
      </w:r>
      <w:r w:rsidR="00EC3B6A" w:rsidRPr="00D77D68">
        <w:rPr>
          <w:rFonts w:ascii="Calibri" w:eastAsia="Arial Unicode MS" w:hAnsi="Calibri" w:cs="Calibri"/>
          <w:b/>
          <w:bCs/>
          <w:sz w:val="22"/>
          <w:szCs w:val="22"/>
          <w:bdr w:val="nil"/>
        </w:rPr>
        <w:t xml:space="preserve"> a workshop</w:t>
      </w:r>
      <w:r w:rsidR="00FC7925" w:rsidRPr="00D77D68">
        <w:rPr>
          <w:rFonts w:ascii="Calibri" w:eastAsia="Arial Unicode MS" w:hAnsi="Calibri" w:cs="Calibri"/>
          <w:b/>
          <w:bCs/>
          <w:sz w:val="22"/>
          <w:szCs w:val="22"/>
          <w:bdr w:val="nil"/>
        </w:rPr>
        <w:t>ech na téma veřejných nákupů</w:t>
      </w:r>
      <w:r w:rsidR="007215ED">
        <w:rPr>
          <w:rFonts w:ascii="Calibri" w:eastAsia="Arial Unicode MS" w:hAnsi="Calibri" w:cs="Calibri"/>
          <w:b/>
          <w:bCs/>
          <w:sz w:val="22"/>
          <w:szCs w:val="22"/>
          <w:bdr w:val="nil"/>
        </w:rPr>
        <w:t>.</w:t>
      </w:r>
      <w:r w:rsidR="00EC3B6A" w:rsidRPr="00D77D68">
        <w:rPr>
          <w:rFonts w:ascii="Calibri" w:eastAsia="Arial Unicode MS" w:hAnsi="Calibri" w:cs="Calibri"/>
          <w:b/>
          <w:bCs/>
          <w:sz w:val="22"/>
          <w:szCs w:val="22"/>
          <w:bdr w:val="nil"/>
        </w:rPr>
        <w:t xml:space="preserve"> </w:t>
      </w:r>
      <w:r w:rsidR="007215ED">
        <w:rPr>
          <w:rFonts w:ascii="Calibri" w:eastAsia="Arial Unicode MS" w:hAnsi="Calibri" w:cs="Calibri"/>
          <w:b/>
          <w:bCs/>
          <w:sz w:val="22"/>
          <w:szCs w:val="22"/>
          <w:bdr w:val="nil"/>
        </w:rPr>
        <w:t>Z</w:t>
      </w:r>
      <w:r w:rsidR="00EC3B6A" w:rsidRPr="00D77D68">
        <w:rPr>
          <w:rFonts w:ascii="Calibri" w:eastAsia="Arial Unicode MS" w:hAnsi="Calibri" w:cs="Calibri"/>
          <w:b/>
          <w:bCs/>
          <w:sz w:val="22"/>
          <w:szCs w:val="22"/>
          <w:bdr w:val="nil"/>
        </w:rPr>
        <w:t>aznamenali jsme sílící zájem o toto téma nejen ze strany zadavatel</w:t>
      </w:r>
      <w:r w:rsidR="00FC7925" w:rsidRPr="00D77D68">
        <w:rPr>
          <w:rFonts w:ascii="Calibri" w:eastAsia="Arial Unicode MS" w:hAnsi="Calibri" w:cs="Calibri"/>
          <w:b/>
          <w:bCs/>
          <w:sz w:val="22"/>
          <w:szCs w:val="22"/>
          <w:bdr w:val="nil"/>
        </w:rPr>
        <w:t>ů</w:t>
      </w:r>
      <w:r w:rsidR="00EC3B6A" w:rsidRPr="00D77D68">
        <w:rPr>
          <w:rFonts w:ascii="Calibri" w:eastAsia="Arial Unicode MS" w:hAnsi="Calibri" w:cs="Calibri"/>
          <w:b/>
          <w:bCs/>
          <w:sz w:val="22"/>
          <w:szCs w:val="22"/>
          <w:bdr w:val="nil"/>
        </w:rPr>
        <w:t>, ale také ze strany odborné veřejnosti a</w:t>
      </w:r>
      <w:r w:rsidR="0033090F">
        <w:rPr>
          <w:rFonts w:ascii="Calibri" w:eastAsia="Arial Unicode MS" w:hAnsi="Calibri" w:cs="Calibri"/>
          <w:b/>
          <w:bCs/>
          <w:sz w:val="22"/>
          <w:szCs w:val="22"/>
          <w:bdr w:val="nil"/>
        </w:rPr>
        <w:t> </w:t>
      </w:r>
      <w:r w:rsidR="00EC3B6A" w:rsidRPr="00D77D68">
        <w:rPr>
          <w:rFonts w:ascii="Calibri" w:eastAsia="Arial Unicode MS" w:hAnsi="Calibri" w:cs="Calibri"/>
          <w:b/>
          <w:bCs/>
          <w:sz w:val="22"/>
          <w:szCs w:val="22"/>
          <w:bdr w:val="nil"/>
        </w:rPr>
        <w:t>příslušných stakeholderů.</w:t>
      </w:r>
    </w:p>
    <w:p w14:paraId="0CFDCEAA" w14:textId="700E3FF8" w:rsidR="00FC7925" w:rsidRPr="00D77D68" w:rsidRDefault="00EC3B6A" w:rsidP="00FC7925">
      <w:pPr>
        <w:pStyle w:val="Odstavecseseznamem"/>
        <w:numPr>
          <w:ilvl w:val="0"/>
          <w:numId w:val="6"/>
        </w:numPr>
        <w:autoSpaceDE w:val="0"/>
        <w:autoSpaceDN w:val="0"/>
        <w:adjustRightInd w:val="0"/>
        <w:spacing w:after="200" w:line="276" w:lineRule="auto"/>
        <w:jc w:val="both"/>
        <w:rPr>
          <w:rFonts w:ascii="Calibri" w:eastAsia="Arial Unicode MS" w:hAnsi="Calibri" w:cs="Calibri"/>
          <w:b/>
          <w:bCs/>
          <w:sz w:val="22"/>
          <w:szCs w:val="22"/>
          <w:bdr w:val="nil"/>
        </w:rPr>
      </w:pPr>
      <w:r w:rsidRPr="00D77D68">
        <w:rPr>
          <w:rFonts w:ascii="Calibri" w:eastAsia="Arial Unicode MS" w:hAnsi="Calibri" w:cs="Calibri"/>
          <w:b/>
          <w:bCs/>
          <w:sz w:val="22"/>
          <w:szCs w:val="22"/>
          <w:bdr w:val="nil"/>
        </w:rPr>
        <w:t>Rovněž se ověřilo v praxi, že trh je připraven reagovat na poptávku zadavatelů a dodavatelé jsou schopni nabídnout sociální přidanou hodnotu nebo ekologicky šetrná řešení, pokud je tento zájem ze strany zadavatele dostatečně a transparentně komunikován.</w:t>
      </w:r>
    </w:p>
    <w:p w14:paraId="6DB90D72" w14:textId="247D035E" w:rsidR="008A20D1" w:rsidRPr="00D77D68" w:rsidRDefault="007215ED" w:rsidP="008A20D1">
      <w:pPr>
        <w:autoSpaceDE w:val="0"/>
        <w:autoSpaceDN w:val="0"/>
        <w:adjustRightInd w:val="0"/>
        <w:spacing w:after="200" w:line="276" w:lineRule="auto"/>
        <w:jc w:val="both"/>
        <w:rPr>
          <w:rFonts w:ascii="Calibri" w:eastAsia="Arial Unicode MS" w:hAnsi="Calibri" w:cs="Calibri"/>
          <w:b/>
          <w:bCs/>
          <w:sz w:val="22"/>
          <w:szCs w:val="22"/>
          <w:bdr w:val="nil"/>
        </w:rPr>
      </w:pPr>
      <w:r>
        <w:rPr>
          <w:rFonts w:ascii="Calibri" w:eastAsia="Arial Unicode MS" w:hAnsi="Calibri" w:cs="Calibri"/>
          <w:b/>
          <w:bCs/>
          <w:sz w:val="22"/>
          <w:szCs w:val="22"/>
          <w:bdr w:val="nil"/>
        </w:rPr>
        <w:t xml:space="preserve">V průběhu let 2019 a 2020 docházelo ke sběru dat z hlediska </w:t>
      </w:r>
      <w:r w:rsidRPr="00D77D68">
        <w:rPr>
          <w:rFonts w:ascii="Calibri" w:eastAsia="Arial Unicode MS" w:hAnsi="Calibri" w:cs="Calibri"/>
          <w:b/>
          <w:bCs/>
          <w:sz w:val="22"/>
          <w:szCs w:val="22"/>
          <w:bdr w:val="nil"/>
        </w:rPr>
        <w:t>přetrvávající</w:t>
      </w:r>
      <w:r>
        <w:rPr>
          <w:rFonts w:ascii="Calibri" w:eastAsia="Arial Unicode MS" w:hAnsi="Calibri" w:cs="Calibri"/>
          <w:b/>
          <w:bCs/>
          <w:sz w:val="22"/>
          <w:szCs w:val="22"/>
          <w:bdr w:val="nil"/>
        </w:rPr>
        <w:t>ch</w:t>
      </w:r>
      <w:r w:rsidRPr="00D77D68">
        <w:rPr>
          <w:rFonts w:ascii="Calibri" w:eastAsia="Arial Unicode MS" w:hAnsi="Calibri" w:cs="Calibri"/>
          <w:b/>
          <w:bCs/>
          <w:sz w:val="22"/>
          <w:szCs w:val="22"/>
          <w:bdr w:val="nil"/>
        </w:rPr>
        <w:t xml:space="preserve"> bariér, které brán</w:t>
      </w:r>
      <w:r>
        <w:rPr>
          <w:rFonts w:ascii="Calibri" w:eastAsia="Arial Unicode MS" w:hAnsi="Calibri" w:cs="Calibri"/>
          <w:b/>
          <w:bCs/>
          <w:sz w:val="22"/>
          <w:szCs w:val="22"/>
          <w:bdr w:val="nil"/>
        </w:rPr>
        <w:t>ily</w:t>
      </w:r>
      <w:r w:rsidRPr="00D77D68">
        <w:rPr>
          <w:rFonts w:ascii="Calibri" w:eastAsia="Arial Unicode MS" w:hAnsi="Calibri" w:cs="Calibri"/>
          <w:b/>
          <w:bCs/>
          <w:sz w:val="22"/>
          <w:szCs w:val="22"/>
          <w:bdr w:val="nil"/>
        </w:rPr>
        <w:t xml:space="preserve"> plošné a široké implementaci odpovědného přístupu k veřejným nákupům</w:t>
      </w:r>
      <w:r>
        <w:rPr>
          <w:rFonts w:ascii="Calibri" w:eastAsia="Arial Unicode MS" w:hAnsi="Calibri" w:cs="Calibri"/>
          <w:b/>
          <w:bCs/>
          <w:sz w:val="22"/>
          <w:szCs w:val="22"/>
          <w:bdr w:val="nil"/>
        </w:rPr>
        <w:t xml:space="preserve"> a tato byla průběžně vyhodnocována. Je nutné podotknout, že novelou ZZVZ </w:t>
      </w:r>
      <w:r w:rsidR="0035559B">
        <w:rPr>
          <w:rFonts w:ascii="Calibri" w:eastAsia="Arial Unicode MS" w:hAnsi="Calibri" w:cs="Calibri"/>
          <w:b/>
          <w:bCs/>
          <w:sz w:val="22"/>
          <w:szCs w:val="22"/>
          <w:bdr w:val="nil"/>
        </w:rPr>
        <w:t xml:space="preserve">se míra některých z bariér podstatně snižuje, což bude mít nesporně významný vliv na rozvoj OVZ v České republice.   </w:t>
      </w:r>
    </w:p>
    <w:p w14:paraId="22232ECE" w14:textId="2C888110" w:rsidR="00C627CF" w:rsidRPr="00D77D68" w:rsidRDefault="009576CE" w:rsidP="00C627CF">
      <w:pPr>
        <w:pStyle w:val="Odstavecseseznamem"/>
        <w:numPr>
          <w:ilvl w:val="0"/>
          <w:numId w:val="16"/>
        </w:numPr>
        <w:autoSpaceDE w:val="0"/>
        <w:autoSpaceDN w:val="0"/>
        <w:adjustRightInd w:val="0"/>
        <w:spacing w:line="276" w:lineRule="auto"/>
        <w:jc w:val="both"/>
        <w:rPr>
          <w:b/>
          <w:bCs/>
          <w:sz w:val="22"/>
          <w:szCs w:val="22"/>
        </w:rPr>
      </w:pPr>
      <w:r>
        <w:rPr>
          <w:b/>
          <w:bCs/>
          <w:sz w:val="22"/>
          <w:szCs w:val="22"/>
        </w:rPr>
        <w:t>Přestože došlo k pozitivnímu vývoji při uplatňovaní kvalitativních kritérií a zadavatelé čím dál více požadují kvalitní plnění včetně požadavků či kritérií OVZ, s</w:t>
      </w:r>
      <w:r w:rsidR="00C627CF" w:rsidRPr="00D77D68">
        <w:rPr>
          <w:b/>
          <w:bCs/>
          <w:sz w:val="22"/>
          <w:szCs w:val="22"/>
        </w:rPr>
        <w:t xml:space="preserve">tále </w:t>
      </w:r>
      <w:r>
        <w:rPr>
          <w:b/>
          <w:bCs/>
          <w:sz w:val="22"/>
          <w:szCs w:val="22"/>
        </w:rPr>
        <w:t xml:space="preserve">zadavatelé </w:t>
      </w:r>
      <w:proofErr w:type="gramStart"/>
      <w:r>
        <w:rPr>
          <w:b/>
          <w:bCs/>
          <w:sz w:val="22"/>
          <w:szCs w:val="22"/>
        </w:rPr>
        <w:t xml:space="preserve">kladou  </w:t>
      </w:r>
      <w:r w:rsidR="00C627CF" w:rsidRPr="00D77D68">
        <w:rPr>
          <w:b/>
          <w:bCs/>
          <w:sz w:val="22"/>
          <w:szCs w:val="22"/>
        </w:rPr>
        <w:t>důraz</w:t>
      </w:r>
      <w:proofErr w:type="gramEnd"/>
      <w:r w:rsidR="00C627CF" w:rsidRPr="00D77D68">
        <w:rPr>
          <w:b/>
          <w:bCs/>
          <w:sz w:val="22"/>
          <w:szCs w:val="22"/>
        </w:rPr>
        <w:t xml:space="preserve"> na procesní správnost zadání veřejných zakázek a s tím </w:t>
      </w:r>
      <w:r>
        <w:rPr>
          <w:b/>
          <w:bCs/>
          <w:sz w:val="22"/>
          <w:szCs w:val="22"/>
        </w:rPr>
        <w:t xml:space="preserve">v některých případech </w:t>
      </w:r>
      <w:r w:rsidR="00C627CF" w:rsidRPr="00D77D68">
        <w:rPr>
          <w:b/>
          <w:bCs/>
          <w:sz w:val="22"/>
          <w:szCs w:val="22"/>
        </w:rPr>
        <w:t>související preference uplatnění jednoduchého, nerizikového řešení, tedy s uplatněním ceny jako jediného kritéria. Tyto obavy pak nejčastěji zadavatelé pociťují u zakázek v rámci projektů financovaných z evropských zdrojů</w:t>
      </w:r>
      <w:r w:rsidR="00C3786C" w:rsidRPr="00D77D68">
        <w:rPr>
          <w:b/>
          <w:bCs/>
          <w:sz w:val="22"/>
          <w:szCs w:val="22"/>
        </w:rPr>
        <w:t>.</w:t>
      </w:r>
    </w:p>
    <w:p w14:paraId="71095E4B" w14:textId="1B3E73FE" w:rsidR="00827D21" w:rsidRPr="00993F5A" w:rsidRDefault="00B178FE" w:rsidP="00993F5A">
      <w:pPr>
        <w:pStyle w:val="Odstavecseseznamem"/>
        <w:numPr>
          <w:ilvl w:val="0"/>
          <w:numId w:val="16"/>
        </w:numPr>
        <w:autoSpaceDE w:val="0"/>
        <w:autoSpaceDN w:val="0"/>
        <w:adjustRightInd w:val="0"/>
        <w:spacing w:line="276" w:lineRule="auto"/>
        <w:jc w:val="both"/>
        <w:rPr>
          <w:b/>
          <w:bCs/>
          <w:sz w:val="22"/>
          <w:szCs w:val="22"/>
        </w:rPr>
      </w:pPr>
      <w:r w:rsidRPr="00D77D68">
        <w:rPr>
          <w:b/>
          <w:bCs/>
          <w:sz w:val="22"/>
          <w:szCs w:val="22"/>
        </w:rPr>
        <w:t xml:space="preserve">Přestože někteří zadavatelé </w:t>
      </w:r>
      <w:r w:rsidRPr="00D77D68">
        <w:rPr>
          <w:rFonts w:ascii="Calibri" w:eastAsia="Arial Unicode MS" w:hAnsi="Calibri" w:cs="Calibri"/>
          <w:b/>
          <w:bCs/>
          <w:sz w:val="22"/>
          <w:szCs w:val="22"/>
          <w:bdr w:val="nil"/>
        </w:rPr>
        <w:t>začínají uplatňovat strategický přístup k veřejným nákupům, tedy postupně dochází k systémovému uplatňování pravidel OVZ a propojení priorit a cílů s investovanými prostředky do veřejných zakázek</w:t>
      </w:r>
      <w:r w:rsidRPr="00D77D68">
        <w:rPr>
          <w:b/>
          <w:bCs/>
          <w:sz w:val="22"/>
          <w:szCs w:val="22"/>
        </w:rPr>
        <w:t>, obecně</w:t>
      </w:r>
      <w:r w:rsidR="00827D21" w:rsidRPr="00D77D68">
        <w:rPr>
          <w:b/>
          <w:bCs/>
          <w:sz w:val="22"/>
          <w:szCs w:val="22"/>
        </w:rPr>
        <w:t xml:space="preserve"> </w:t>
      </w:r>
      <w:r w:rsidRPr="00D77D68">
        <w:rPr>
          <w:b/>
          <w:bCs/>
          <w:sz w:val="22"/>
          <w:szCs w:val="22"/>
        </w:rPr>
        <w:t>nefunguje u organizací efektivní systém řízení celého procesu veřejných nákupů.</w:t>
      </w:r>
    </w:p>
    <w:p w14:paraId="3EC85635" w14:textId="422F34C4" w:rsidR="00D77D68" w:rsidRDefault="00D77D68" w:rsidP="00827D21">
      <w:pPr>
        <w:pStyle w:val="Odstavecseseznamem"/>
        <w:numPr>
          <w:ilvl w:val="0"/>
          <w:numId w:val="16"/>
        </w:numPr>
        <w:autoSpaceDE w:val="0"/>
        <w:autoSpaceDN w:val="0"/>
        <w:adjustRightInd w:val="0"/>
        <w:spacing w:line="276" w:lineRule="auto"/>
        <w:jc w:val="both"/>
        <w:rPr>
          <w:b/>
          <w:bCs/>
          <w:sz w:val="22"/>
          <w:szCs w:val="22"/>
        </w:rPr>
      </w:pPr>
      <w:r w:rsidRPr="00D77D68">
        <w:rPr>
          <w:b/>
          <w:bCs/>
          <w:sz w:val="22"/>
          <w:szCs w:val="22"/>
        </w:rPr>
        <w:t>Ačkoli existuje celá řada legálních institutů a nástrojů, které lze pro transparentní komunikaci mezi zadavateli a dodavateli využít a mohou přinést řadu praktických pozitivních dopadů, zadavatelé mají stále obavy a nejsou zvyklí s trhem komunikovat.</w:t>
      </w:r>
    </w:p>
    <w:p w14:paraId="28081F5E" w14:textId="5BBD75A5" w:rsidR="005C4F26" w:rsidRPr="00D77D68" w:rsidRDefault="005C4F26" w:rsidP="00827D21">
      <w:pPr>
        <w:pStyle w:val="Odstavecseseznamem"/>
        <w:numPr>
          <w:ilvl w:val="0"/>
          <w:numId w:val="16"/>
        </w:numPr>
        <w:autoSpaceDE w:val="0"/>
        <w:autoSpaceDN w:val="0"/>
        <w:adjustRightInd w:val="0"/>
        <w:spacing w:line="276" w:lineRule="auto"/>
        <w:jc w:val="both"/>
        <w:rPr>
          <w:b/>
          <w:bCs/>
          <w:sz w:val="22"/>
          <w:szCs w:val="22"/>
        </w:rPr>
      </w:pPr>
      <w:r>
        <w:rPr>
          <w:b/>
          <w:bCs/>
          <w:sz w:val="22"/>
          <w:szCs w:val="22"/>
        </w:rPr>
        <w:t>S ohledem na novelu ZZVZ účinnou od 1. 1. 2021 zadavatelé akcentují zejména nutnost jednotného metodikou podloženého postupu ze strany kontrolních orgánů</w:t>
      </w:r>
      <w:r w:rsidR="000C0995">
        <w:rPr>
          <w:b/>
          <w:bCs/>
          <w:sz w:val="22"/>
          <w:szCs w:val="22"/>
        </w:rPr>
        <w:t>, zejm.</w:t>
      </w:r>
      <w:r>
        <w:rPr>
          <w:b/>
          <w:bCs/>
          <w:sz w:val="22"/>
          <w:szCs w:val="22"/>
        </w:rPr>
        <w:t xml:space="preserve"> </w:t>
      </w:r>
      <w:r w:rsidR="000C0995">
        <w:rPr>
          <w:b/>
          <w:bCs/>
          <w:sz w:val="22"/>
          <w:szCs w:val="22"/>
        </w:rPr>
        <w:t xml:space="preserve">u projektů financovaných ze zdrojů EU. </w:t>
      </w:r>
    </w:p>
    <w:p w14:paraId="72873A9C" w14:textId="305BB030" w:rsidR="008A20D1" w:rsidRPr="00D77D68" w:rsidRDefault="008A20D1" w:rsidP="00B178FE">
      <w:pPr>
        <w:pStyle w:val="Odstavecseseznamem"/>
        <w:autoSpaceDE w:val="0"/>
        <w:autoSpaceDN w:val="0"/>
        <w:adjustRightInd w:val="0"/>
        <w:spacing w:after="200" w:line="276" w:lineRule="auto"/>
        <w:jc w:val="both"/>
        <w:rPr>
          <w:rFonts w:ascii="Calibri" w:eastAsia="Arial Unicode MS" w:hAnsi="Calibri" w:cs="Calibri"/>
          <w:b/>
          <w:bCs/>
          <w:sz w:val="22"/>
          <w:szCs w:val="22"/>
          <w:bdr w:val="nil"/>
        </w:rPr>
      </w:pPr>
    </w:p>
    <w:p w14:paraId="56277006" w14:textId="0BD85146" w:rsidR="006B26BF" w:rsidRPr="00964349" w:rsidRDefault="006B26BF" w:rsidP="00964349">
      <w:pPr>
        <w:pStyle w:val="Default"/>
        <w:jc w:val="both"/>
        <w:rPr>
          <w:rFonts w:asciiTheme="minorHAnsi" w:hAnsiTheme="minorHAnsi" w:cstheme="minorBidi"/>
          <w:color w:val="auto"/>
          <w:sz w:val="22"/>
          <w:szCs w:val="22"/>
        </w:rPr>
      </w:pPr>
    </w:p>
    <w:p w14:paraId="42018A18" w14:textId="3C7E4513" w:rsidR="009D226D" w:rsidRPr="00F52D0B" w:rsidRDefault="00F52D0B" w:rsidP="00F41293">
      <w:pPr>
        <w:pStyle w:val="Nadpis1"/>
        <w:rPr>
          <w:b/>
          <w:color w:val="2F5496" w:themeColor="accent5" w:themeShade="BF"/>
        </w:rPr>
      </w:pPr>
      <w:r w:rsidRPr="00F52D0B">
        <w:rPr>
          <w:b/>
          <w:color w:val="2F5496" w:themeColor="accent5" w:themeShade="BF"/>
        </w:rPr>
        <w:lastRenderedPageBreak/>
        <w:t>odpovědné veřejné zadávání</w:t>
      </w:r>
      <w:r w:rsidR="0054390C" w:rsidRPr="00F52D0B">
        <w:rPr>
          <w:b/>
          <w:color w:val="2F5496" w:themeColor="accent5" w:themeShade="BF"/>
        </w:rPr>
        <w:t xml:space="preserve"> v</w:t>
      </w:r>
      <w:r w:rsidR="00D77D68">
        <w:rPr>
          <w:b/>
          <w:color w:val="2F5496" w:themeColor="accent5" w:themeShade="BF"/>
        </w:rPr>
        <w:t> </w:t>
      </w:r>
      <w:r w:rsidR="0054390C" w:rsidRPr="00F52D0B">
        <w:rPr>
          <w:b/>
          <w:color w:val="2F5496" w:themeColor="accent5" w:themeShade="BF"/>
        </w:rPr>
        <w:t>ČR</w:t>
      </w:r>
      <w:r w:rsidR="00D77D68">
        <w:rPr>
          <w:b/>
          <w:color w:val="2F5496" w:themeColor="accent5" w:themeShade="BF"/>
        </w:rPr>
        <w:t xml:space="preserve"> a jeho vývoj</w:t>
      </w:r>
    </w:p>
    <w:p w14:paraId="3F62D838" w14:textId="0163D737" w:rsidR="004D7FFA" w:rsidRPr="00F52D0B" w:rsidRDefault="00D22DAF" w:rsidP="007A3697">
      <w:pPr>
        <w:pStyle w:val="Nadpis2"/>
        <w:rPr>
          <w:b/>
          <w:color w:val="0070C0"/>
        </w:rPr>
      </w:pPr>
      <w:r w:rsidRPr="00F52D0B">
        <w:rPr>
          <w:b/>
          <w:color w:val="0070C0"/>
        </w:rPr>
        <w:t xml:space="preserve">Definice </w:t>
      </w:r>
      <w:r w:rsidR="00F52D0B" w:rsidRPr="00F52D0B">
        <w:rPr>
          <w:b/>
          <w:color w:val="0070C0"/>
        </w:rPr>
        <w:t>odpovědného veřejného zadávání</w:t>
      </w:r>
    </w:p>
    <w:p w14:paraId="7B5260D6" w14:textId="77777777" w:rsidR="00D22DAF" w:rsidRPr="00D22DAF" w:rsidRDefault="00D22DAF" w:rsidP="00D22DAF"/>
    <w:p w14:paraId="44F6BC8C" w14:textId="2E0A0025" w:rsidR="00D22DAF" w:rsidRDefault="00D22DAF" w:rsidP="00D22DAF">
      <w:pPr>
        <w:spacing w:line="276" w:lineRule="auto"/>
        <w:jc w:val="both"/>
        <w:rPr>
          <w:rFonts w:ascii="Calibri" w:hAnsi="Calibri" w:cs="Calibri"/>
          <w:sz w:val="22"/>
          <w:szCs w:val="22"/>
        </w:rPr>
      </w:pPr>
      <w:r w:rsidRPr="00D22DAF">
        <w:rPr>
          <w:rFonts w:ascii="Calibri" w:hAnsi="Calibri" w:cs="Calibri"/>
          <w:sz w:val="22"/>
          <w:szCs w:val="22"/>
        </w:rPr>
        <w:t>Odpovědné veřejné zadávání ne</w:t>
      </w:r>
      <w:r w:rsidR="000F1E1F">
        <w:rPr>
          <w:rFonts w:ascii="Calibri" w:hAnsi="Calibri" w:cs="Calibri"/>
          <w:sz w:val="22"/>
          <w:szCs w:val="22"/>
        </w:rPr>
        <w:t>bylo dlouho</w:t>
      </w:r>
      <w:r w:rsidRPr="00D22DAF">
        <w:rPr>
          <w:rFonts w:ascii="Calibri" w:hAnsi="Calibri" w:cs="Calibri"/>
          <w:sz w:val="22"/>
          <w:szCs w:val="22"/>
        </w:rPr>
        <w:t xml:space="preserve"> v právní úpravě </w:t>
      </w:r>
      <w:r w:rsidR="000F1E1F">
        <w:rPr>
          <w:rFonts w:ascii="Calibri" w:hAnsi="Calibri" w:cs="Calibri"/>
          <w:sz w:val="22"/>
          <w:szCs w:val="22"/>
        </w:rPr>
        <w:t xml:space="preserve">České republiky </w:t>
      </w:r>
      <w:r w:rsidRPr="00D22DAF">
        <w:rPr>
          <w:rFonts w:ascii="Calibri" w:hAnsi="Calibri" w:cs="Calibri"/>
          <w:sz w:val="22"/>
          <w:szCs w:val="22"/>
        </w:rPr>
        <w:t>definováno. V</w:t>
      </w:r>
      <w:r>
        <w:rPr>
          <w:rFonts w:ascii="Calibri" w:hAnsi="Calibri" w:cs="Calibri"/>
          <w:sz w:val="22"/>
          <w:szCs w:val="22"/>
        </w:rPr>
        <w:t xml:space="preserve"> metodických materiálech a obecně v České republice </w:t>
      </w:r>
      <w:r w:rsidR="000F1E1F">
        <w:rPr>
          <w:rFonts w:ascii="Calibri" w:hAnsi="Calibri" w:cs="Calibri"/>
          <w:sz w:val="22"/>
          <w:szCs w:val="22"/>
        </w:rPr>
        <w:t xml:space="preserve">byla </w:t>
      </w:r>
      <w:r>
        <w:rPr>
          <w:rFonts w:ascii="Calibri" w:hAnsi="Calibri" w:cs="Calibri"/>
          <w:sz w:val="22"/>
          <w:szCs w:val="22"/>
        </w:rPr>
        <w:t xml:space="preserve">využívána </w:t>
      </w:r>
      <w:r>
        <w:t>definice</w:t>
      </w:r>
      <w:r w:rsidR="008C68E0">
        <w:t xml:space="preserve">, která </w:t>
      </w:r>
      <w:r w:rsidR="008C68E0" w:rsidRPr="00C252FB">
        <w:rPr>
          <w:rFonts w:ascii="Calibri" w:hAnsi="Calibri" w:cs="Calibri"/>
          <w:color w:val="444444"/>
          <w:sz w:val="22"/>
          <w:szCs w:val="22"/>
        </w:rPr>
        <w:t>vychází z definice využívané UK a OSN</w:t>
      </w:r>
      <w:r w:rsidR="008C68E0">
        <w:rPr>
          <w:rStyle w:val="Znakapoznpodarou"/>
          <w:rFonts w:ascii="Calibri" w:hAnsi="Calibri" w:cs="Calibri"/>
          <w:color w:val="444444"/>
          <w:sz w:val="22"/>
          <w:szCs w:val="22"/>
        </w:rPr>
        <w:footnoteReference w:id="3"/>
      </w:r>
      <w:r w:rsidR="004F7196">
        <w:t>:</w:t>
      </w:r>
    </w:p>
    <w:p w14:paraId="4A961B0A" w14:textId="7DA0C296" w:rsidR="00D22DAF" w:rsidRDefault="00D22DAF" w:rsidP="00D22DAF">
      <w:pPr>
        <w:spacing w:line="276" w:lineRule="auto"/>
        <w:jc w:val="both"/>
        <w:rPr>
          <w:rFonts w:ascii="Calibri" w:hAnsi="Calibri" w:cs="Calibri"/>
          <w:b/>
          <w:bCs/>
          <w:i/>
          <w:iCs/>
          <w:sz w:val="22"/>
          <w:szCs w:val="22"/>
        </w:rPr>
      </w:pPr>
      <w:r w:rsidRPr="00D22DAF">
        <w:rPr>
          <w:rFonts w:ascii="Calibri" w:hAnsi="Calibri" w:cs="Calibri"/>
          <w:b/>
          <w:bCs/>
          <w:i/>
          <w:iCs/>
          <w:sz w:val="22"/>
          <w:szCs w:val="22"/>
        </w:rPr>
        <w:t xml:space="preserve">„Odpovědné veřejné zadávání </w:t>
      </w:r>
      <w:r w:rsidR="005861D9">
        <w:rPr>
          <w:rFonts w:ascii="Calibri" w:hAnsi="Calibri" w:cs="Calibri"/>
          <w:b/>
          <w:bCs/>
          <w:i/>
          <w:iCs/>
          <w:sz w:val="22"/>
          <w:szCs w:val="22"/>
        </w:rPr>
        <w:t>je</w:t>
      </w:r>
      <w:r w:rsidRPr="00D22DAF">
        <w:rPr>
          <w:rFonts w:ascii="Calibri" w:hAnsi="Calibri" w:cs="Calibri"/>
          <w:b/>
          <w:bCs/>
          <w:i/>
          <w:iCs/>
          <w:sz w:val="22"/>
          <w:szCs w:val="22"/>
        </w:rPr>
        <w:t xml:space="preserve"> proces, při kterém zadavatel nakupuje produkty, služby a stavební práce, které potřebuje, přičemž získává maximální hodnotu za peníze vytvářením prospěchu pro společnost a ekonomiku a minimalizací negativních dopadů na životní prostředí.“</w:t>
      </w:r>
    </w:p>
    <w:p w14:paraId="2E561B05" w14:textId="798B937B" w:rsidR="000F1E1F" w:rsidRPr="00B4118C" w:rsidRDefault="00E74984" w:rsidP="000F1E1F">
      <w:pPr>
        <w:jc w:val="both"/>
        <w:rPr>
          <w:rFonts w:ascii="Calibri" w:hAnsi="Calibri" w:cs="Calibri"/>
          <w:sz w:val="22"/>
          <w:szCs w:val="22"/>
        </w:rPr>
      </w:pPr>
      <w:r w:rsidRPr="00B4118C">
        <w:rPr>
          <w:rFonts w:ascii="Calibri" w:hAnsi="Calibri" w:cs="Calibri"/>
          <w:sz w:val="22"/>
          <w:szCs w:val="22"/>
        </w:rPr>
        <w:t xml:space="preserve">Novela ZZVZ nově </w:t>
      </w:r>
      <w:r>
        <w:rPr>
          <w:rFonts w:ascii="Calibri" w:hAnsi="Calibri" w:cs="Calibri"/>
          <w:sz w:val="22"/>
          <w:szCs w:val="22"/>
        </w:rPr>
        <w:t xml:space="preserve">v ustanovení </w:t>
      </w:r>
      <w:r w:rsidRPr="00B4118C">
        <w:rPr>
          <w:rFonts w:ascii="Calibri" w:hAnsi="Calibri" w:cs="Calibri"/>
          <w:sz w:val="22"/>
          <w:szCs w:val="22"/>
        </w:rPr>
        <w:t>§ 28 ZZVZ definuje „sociálně odpovědné zadávání“ a „environmentálně odpovědné zadávání“</w:t>
      </w:r>
      <w:r w:rsidR="00202361">
        <w:rPr>
          <w:rFonts w:ascii="Calibri" w:hAnsi="Calibri" w:cs="Calibri"/>
          <w:sz w:val="22"/>
          <w:szCs w:val="22"/>
        </w:rPr>
        <w:t xml:space="preserve"> a „inovace“ a p</w:t>
      </w:r>
      <w:r w:rsidR="00202361" w:rsidRPr="00B4118C">
        <w:rPr>
          <w:rFonts w:ascii="Calibri" w:hAnsi="Calibri" w:cs="Calibri"/>
          <w:sz w:val="22"/>
          <w:szCs w:val="22"/>
        </w:rPr>
        <w:t>ro účely tohoto zákona se rozumí</w:t>
      </w:r>
      <w:r w:rsidR="00202361">
        <w:rPr>
          <w:rFonts w:ascii="Calibri" w:hAnsi="Calibri" w:cs="Calibri"/>
          <w:sz w:val="22"/>
          <w:szCs w:val="22"/>
        </w:rPr>
        <w:t>:</w:t>
      </w:r>
    </w:p>
    <w:p w14:paraId="3857685B" w14:textId="77777777" w:rsidR="000F1E1F" w:rsidRPr="00B4118C" w:rsidRDefault="000F1E1F" w:rsidP="000F1E1F">
      <w:pPr>
        <w:pStyle w:val="Prosttext"/>
        <w:jc w:val="both"/>
        <w:rPr>
          <w:rFonts w:ascii="Calibri" w:hAnsi="Calibri" w:cs="Calibri"/>
          <w:color w:val="auto"/>
          <w:sz w:val="22"/>
          <w:szCs w:val="22"/>
        </w:rPr>
      </w:pPr>
      <w:r w:rsidRPr="00B4118C">
        <w:rPr>
          <w:rFonts w:ascii="Calibri" w:hAnsi="Calibri" w:cs="Calibri"/>
          <w:i/>
          <w:iCs/>
          <w:color w:val="auto"/>
          <w:sz w:val="22"/>
          <w:szCs w:val="22"/>
        </w:rPr>
        <w:t>p) sociálně odpovědným zadáváním postup podle tohoto zákona, při kterém má zadavatel povinnost zohlednit například pracovní příležitosti, sociální začlenění, důstojné pracovní podmínky a další sociálně relevantní hlediska spojená s veřejnou zakázkou,</w:t>
      </w:r>
    </w:p>
    <w:p w14:paraId="0C4B4739" w14:textId="77777777" w:rsidR="000F1E1F" w:rsidRPr="00B4118C" w:rsidRDefault="000F1E1F" w:rsidP="000F1E1F">
      <w:pPr>
        <w:pStyle w:val="Prosttext"/>
        <w:jc w:val="both"/>
        <w:rPr>
          <w:rFonts w:ascii="Calibri" w:hAnsi="Calibri" w:cs="Calibri"/>
          <w:i/>
          <w:iCs/>
          <w:color w:val="auto"/>
          <w:sz w:val="22"/>
          <w:szCs w:val="22"/>
        </w:rPr>
      </w:pPr>
      <w:r w:rsidRPr="00B4118C">
        <w:rPr>
          <w:rFonts w:ascii="Calibri" w:hAnsi="Calibri" w:cs="Calibri"/>
          <w:i/>
          <w:iCs/>
          <w:color w:val="auto"/>
          <w:sz w:val="22"/>
          <w:szCs w:val="22"/>
        </w:rPr>
        <w:t>q) environmentálně odpovědným zadáváním postup podle tohoto zákona, při kterém má zadavatel povinnost zohlednit například dopad na životní prostředí, trvale udržitelný rozvoj, životní cyklus dodávky, služby nebo stavební práce a další environmentálně relevantní hlediska spojená s veřejnou zakázkou,</w:t>
      </w:r>
    </w:p>
    <w:p w14:paraId="1B55EFAD" w14:textId="007FB140" w:rsidR="000F1E1F" w:rsidRDefault="000F1E1F" w:rsidP="00202361">
      <w:pPr>
        <w:pStyle w:val="Prosttext"/>
        <w:jc w:val="both"/>
        <w:rPr>
          <w:rFonts w:ascii="Calibri" w:hAnsi="Calibri" w:cs="Calibri"/>
          <w:i/>
          <w:iCs/>
          <w:color w:val="auto"/>
          <w:sz w:val="22"/>
          <w:szCs w:val="22"/>
        </w:rPr>
      </w:pPr>
      <w:r w:rsidRPr="00B4118C">
        <w:rPr>
          <w:rFonts w:ascii="Calibri" w:hAnsi="Calibri" w:cs="Calibri"/>
          <w:i/>
          <w:iCs/>
          <w:color w:val="auto"/>
          <w:sz w:val="22"/>
          <w:szCs w:val="22"/>
        </w:rPr>
        <w:t>r) inovaci implementace nového nebo značně zlepšeného produktu, služby nebo postupu související</w:t>
      </w:r>
      <w:r w:rsidR="00202361" w:rsidRPr="00B4118C">
        <w:rPr>
          <w:rFonts w:ascii="Calibri" w:hAnsi="Calibri" w:cs="Calibri"/>
          <w:i/>
          <w:iCs/>
          <w:color w:val="auto"/>
          <w:sz w:val="22"/>
          <w:szCs w:val="22"/>
        </w:rPr>
        <w:t xml:space="preserve"> </w:t>
      </w:r>
      <w:r w:rsidRPr="00B4118C">
        <w:rPr>
          <w:rFonts w:ascii="Calibri" w:hAnsi="Calibri" w:cs="Calibri"/>
          <w:i/>
          <w:iCs/>
          <w:color w:val="auto"/>
          <w:sz w:val="22"/>
          <w:szCs w:val="22"/>
        </w:rPr>
        <w:t>s předmětem veřejné zakázky.</w:t>
      </w:r>
    </w:p>
    <w:p w14:paraId="3DBF9388" w14:textId="77777777" w:rsidR="00202361" w:rsidRPr="00B4118C" w:rsidRDefault="00202361" w:rsidP="00B4118C">
      <w:pPr>
        <w:pStyle w:val="Prosttext"/>
        <w:jc w:val="both"/>
        <w:rPr>
          <w:rFonts w:ascii="Calibri" w:hAnsi="Calibri" w:cs="Calibri"/>
          <w:i/>
          <w:iCs/>
          <w:sz w:val="22"/>
          <w:szCs w:val="22"/>
        </w:rPr>
      </w:pPr>
    </w:p>
    <w:p w14:paraId="6F116E03" w14:textId="71D6FE30" w:rsidR="00D6203C" w:rsidRPr="00D6203C" w:rsidRDefault="00D6203C" w:rsidP="00D6203C">
      <w:pPr>
        <w:spacing w:after="240" w:line="240" w:lineRule="auto"/>
        <w:jc w:val="both"/>
        <w:rPr>
          <w:sz w:val="22"/>
          <w:szCs w:val="22"/>
        </w:rPr>
      </w:pPr>
      <w:r w:rsidRPr="00D6203C">
        <w:rPr>
          <w:sz w:val="22"/>
          <w:szCs w:val="22"/>
        </w:rPr>
        <w:t>Zadavatel</w:t>
      </w:r>
      <w:r>
        <w:rPr>
          <w:sz w:val="22"/>
          <w:szCs w:val="22"/>
        </w:rPr>
        <w:t>, pokud uplatňuje odpovědný přístup k veřejným nákupům,</w:t>
      </w:r>
      <w:r w:rsidRPr="00D6203C">
        <w:rPr>
          <w:sz w:val="22"/>
          <w:szCs w:val="22"/>
        </w:rPr>
        <w:t xml:space="preserve"> hledá při svých nákupech nejlepší hodnotu za peníze a odpovědně nakládá se svěřenými prostředky jak z hlediska principu 3E, tak i</w:t>
      </w:r>
      <w:r w:rsidR="0033090F">
        <w:rPr>
          <w:sz w:val="22"/>
          <w:szCs w:val="22"/>
        </w:rPr>
        <w:t> </w:t>
      </w:r>
      <w:r w:rsidRPr="00D6203C">
        <w:rPr>
          <w:sz w:val="22"/>
          <w:szCs w:val="22"/>
        </w:rPr>
        <w:t>s</w:t>
      </w:r>
      <w:r w:rsidR="0033090F">
        <w:rPr>
          <w:sz w:val="22"/>
          <w:szCs w:val="22"/>
        </w:rPr>
        <w:t> </w:t>
      </w:r>
      <w:r w:rsidRPr="00D6203C">
        <w:rPr>
          <w:sz w:val="22"/>
          <w:szCs w:val="22"/>
        </w:rPr>
        <w:t>ohledem na sociální, environmentální a ekonomické dopady. Zejména tak dbá na sociální a</w:t>
      </w:r>
      <w:r w:rsidR="0033090F">
        <w:rPr>
          <w:sz w:val="22"/>
          <w:szCs w:val="22"/>
        </w:rPr>
        <w:t> </w:t>
      </w:r>
      <w:r w:rsidRPr="00D6203C">
        <w:rPr>
          <w:sz w:val="22"/>
          <w:szCs w:val="22"/>
        </w:rPr>
        <w:t>lidskoprávní aspekty tak, aby v rámci svých veřejných zakázek přispívalo k sociálnímu začleňování znevýhodněných osob, dbá na zajištění důstojných pracovních podmínek a dodržování lidských práv, podporuje férové nastavení vztahů v dodavatelském řetězci a preferuje ekologicky šetrná řešení.</w:t>
      </w:r>
    </w:p>
    <w:p w14:paraId="5BE7268F" w14:textId="2675FC80" w:rsidR="00D6203C" w:rsidRDefault="00D22DAF" w:rsidP="00D6203C">
      <w:pPr>
        <w:spacing w:after="240" w:line="240" w:lineRule="auto"/>
        <w:jc w:val="both"/>
        <w:rPr>
          <w:rFonts w:ascii="Calibri" w:hAnsi="Calibri" w:cs="Calibri"/>
          <w:sz w:val="22"/>
          <w:szCs w:val="22"/>
        </w:rPr>
      </w:pPr>
      <w:r w:rsidRPr="004A56CB">
        <w:rPr>
          <w:rFonts w:ascii="Calibri" w:hAnsi="Calibri" w:cs="Calibri"/>
          <w:sz w:val="22"/>
          <w:szCs w:val="22"/>
        </w:rPr>
        <w:t>Odpovědné veřejné zadávání je koncept založený na přístupu "</w:t>
      </w:r>
      <w:proofErr w:type="spellStart"/>
      <w:r w:rsidRPr="004A56CB">
        <w:rPr>
          <w:rFonts w:ascii="Calibri" w:hAnsi="Calibri" w:cs="Calibri"/>
          <w:sz w:val="22"/>
          <w:szCs w:val="22"/>
        </w:rPr>
        <w:t>value</w:t>
      </w:r>
      <w:proofErr w:type="spellEnd"/>
      <w:r w:rsidRPr="004A56CB">
        <w:rPr>
          <w:rFonts w:ascii="Calibri" w:hAnsi="Calibri" w:cs="Calibri"/>
          <w:sz w:val="22"/>
          <w:szCs w:val="22"/>
        </w:rPr>
        <w:t xml:space="preserve"> </w:t>
      </w:r>
      <w:proofErr w:type="spellStart"/>
      <w:r w:rsidRPr="004A56CB">
        <w:rPr>
          <w:rFonts w:ascii="Calibri" w:hAnsi="Calibri" w:cs="Calibri"/>
          <w:sz w:val="22"/>
          <w:szCs w:val="22"/>
        </w:rPr>
        <w:t>for</w:t>
      </w:r>
      <w:proofErr w:type="spellEnd"/>
      <w:r w:rsidRPr="004A56CB">
        <w:rPr>
          <w:rFonts w:ascii="Calibri" w:hAnsi="Calibri" w:cs="Calibri"/>
          <w:sz w:val="22"/>
          <w:szCs w:val="22"/>
        </w:rPr>
        <w:t xml:space="preserve"> </w:t>
      </w:r>
      <w:proofErr w:type="spellStart"/>
      <w:r w:rsidRPr="004A56CB">
        <w:rPr>
          <w:rFonts w:ascii="Calibri" w:hAnsi="Calibri" w:cs="Calibri"/>
          <w:sz w:val="22"/>
          <w:szCs w:val="22"/>
        </w:rPr>
        <w:t>money</w:t>
      </w:r>
      <w:proofErr w:type="spellEnd"/>
      <w:r w:rsidRPr="004A56CB">
        <w:rPr>
          <w:rFonts w:ascii="Calibri" w:hAnsi="Calibri" w:cs="Calibri"/>
          <w:sz w:val="22"/>
          <w:szCs w:val="22"/>
        </w:rPr>
        <w:t>" - tj. získat skutečnou hodnotu za peníze ve veřejném zadávání. Tento komplexní přístup k řízení veřejných zdrojů a investic, který je postaven na strategickém přístupu k alokaci veřejných zdrojů, komplexnímu stanovení priorit a jejich reflexi ve veřejném nakupování a zadávání, může přispět k trvale udržitelnému rozvoji, sociálnímu začleňování, zvyšování zaměstnanosti, snížení zátěže na životní prostředí a dalším společensky prospěšným cílům.</w:t>
      </w:r>
      <w:r w:rsidR="00D6203C">
        <w:rPr>
          <w:rFonts w:ascii="Calibri" w:hAnsi="Calibri" w:cs="Calibri"/>
          <w:sz w:val="22"/>
          <w:szCs w:val="22"/>
        </w:rPr>
        <w:t xml:space="preserve"> </w:t>
      </w:r>
    </w:p>
    <w:p w14:paraId="54BEED0D" w14:textId="0C5154B5" w:rsidR="00FC51A9" w:rsidRDefault="000C102A" w:rsidP="00FC51A9">
      <w:pPr>
        <w:spacing w:after="240" w:line="240" w:lineRule="auto"/>
        <w:jc w:val="both"/>
        <w:rPr>
          <w:sz w:val="22"/>
          <w:szCs w:val="22"/>
        </w:rPr>
      </w:pPr>
      <w:r w:rsidRPr="000C102A">
        <w:rPr>
          <w:sz w:val="22"/>
          <w:szCs w:val="22"/>
        </w:rPr>
        <w:t>Přestože odpovědné veřejné zadávání stojí na základních principech, které tvoří nedílnou součást obecně formulované definice, j</w:t>
      </w:r>
      <w:r w:rsidR="008B0119" w:rsidRPr="000C102A">
        <w:rPr>
          <w:sz w:val="22"/>
          <w:szCs w:val="22"/>
        </w:rPr>
        <w:t xml:space="preserve">e potřeba také zdůraznit, že odpovědné veřejné zadávání nepředstavuje jedinečnou nebo jednotnou konstantu, která by měla být pro všechny zadavatele stejná. Odpovědné veřejné zadávání bude pro každého zadavatele představovat důraz na </w:t>
      </w:r>
      <w:r w:rsidR="006176A7" w:rsidRPr="000C102A">
        <w:rPr>
          <w:sz w:val="22"/>
          <w:szCs w:val="22"/>
        </w:rPr>
        <w:t>odlišnou</w:t>
      </w:r>
      <w:r w:rsidR="008B0119" w:rsidRPr="000C102A">
        <w:rPr>
          <w:sz w:val="22"/>
          <w:szCs w:val="22"/>
        </w:rPr>
        <w:t xml:space="preserve"> sadu cílů a</w:t>
      </w:r>
      <w:r w:rsidR="0033090F">
        <w:rPr>
          <w:sz w:val="22"/>
          <w:szCs w:val="22"/>
        </w:rPr>
        <w:t> </w:t>
      </w:r>
      <w:r w:rsidR="008B0119" w:rsidRPr="000C102A">
        <w:rPr>
          <w:sz w:val="22"/>
          <w:szCs w:val="22"/>
        </w:rPr>
        <w:t>priorit, a to v souladu s jeho interními politikami a strat</w:t>
      </w:r>
      <w:r w:rsidR="006176A7" w:rsidRPr="000C102A">
        <w:rPr>
          <w:sz w:val="22"/>
          <w:szCs w:val="22"/>
        </w:rPr>
        <w:t>egiemi</w:t>
      </w:r>
      <w:r w:rsidR="008B0119" w:rsidRPr="000C102A">
        <w:rPr>
          <w:sz w:val="22"/>
          <w:szCs w:val="22"/>
        </w:rPr>
        <w:t xml:space="preserve">. </w:t>
      </w:r>
      <w:r w:rsidRPr="000C102A">
        <w:rPr>
          <w:sz w:val="22"/>
          <w:szCs w:val="22"/>
        </w:rPr>
        <w:t xml:space="preserve">Principy odpovědného veřejného zadávání tak jsou vyjádřením určitých hodnot, které jako celek reflektují hodnotové směřování zadavatele, které se standardně promítá do procesu zadávání veřejných zakázek. </w:t>
      </w:r>
      <w:r w:rsidRPr="001A1807">
        <w:rPr>
          <w:sz w:val="22"/>
          <w:szCs w:val="22"/>
        </w:rPr>
        <w:t>V odpovědném veřejném zadávání má místo princip odpovědnosti</w:t>
      </w:r>
      <w:r>
        <w:rPr>
          <w:sz w:val="22"/>
          <w:szCs w:val="22"/>
        </w:rPr>
        <w:t xml:space="preserve">, je tedy kladen </w:t>
      </w:r>
      <w:r w:rsidRPr="001A1807">
        <w:rPr>
          <w:sz w:val="22"/>
          <w:szCs w:val="22"/>
        </w:rPr>
        <w:t xml:space="preserve">důraz na odpovědností stránku </w:t>
      </w:r>
      <w:r w:rsidRPr="001A1807">
        <w:rPr>
          <w:sz w:val="22"/>
          <w:szCs w:val="22"/>
        </w:rPr>
        <w:lastRenderedPageBreak/>
        <w:t>plnění, kterou zadavatel zohledňuje při plnění svých vlastních úkolů nebo předem stanovených strategických cílů souvisejících s udržitelností. Ta, aby se nestala prázdnou proklamací, musí být aplikovatelná při všech činnostech, tedy i nákupu zboží, služeb a stavebních prací.</w:t>
      </w:r>
      <w:r w:rsidR="001D0A1B">
        <w:rPr>
          <w:sz w:val="22"/>
          <w:szCs w:val="22"/>
        </w:rPr>
        <w:t xml:space="preserve"> </w:t>
      </w:r>
      <w:r w:rsidR="008B0119" w:rsidRPr="00FC51A9">
        <w:rPr>
          <w:sz w:val="22"/>
          <w:szCs w:val="22"/>
        </w:rPr>
        <w:t>Pro</w:t>
      </w:r>
      <w:r w:rsidR="001D0A1B">
        <w:rPr>
          <w:sz w:val="22"/>
          <w:szCs w:val="22"/>
        </w:rPr>
        <w:t xml:space="preserve"> </w:t>
      </w:r>
      <w:r w:rsidR="008B0119" w:rsidRPr="00FC51A9">
        <w:rPr>
          <w:sz w:val="22"/>
          <w:szCs w:val="22"/>
        </w:rPr>
        <w:t>dosažení požadované efektivity má na odpovědné veřejné zadávání vliv množství zadavatelů, kteří se k systému přihlásí a objem jimi zadaných veřejných zakázek.</w:t>
      </w:r>
      <w:r w:rsidR="00BF4DEE" w:rsidRPr="00FC51A9">
        <w:rPr>
          <w:sz w:val="22"/>
          <w:szCs w:val="22"/>
        </w:rPr>
        <w:t xml:space="preserve"> </w:t>
      </w:r>
    </w:p>
    <w:p w14:paraId="759DB5DE" w14:textId="0CB86496" w:rsidR="00D77D68" w:rsidRDefault="00BF4DEE" w:rsidP="00D6203C">
      <w:pPr>
        <w:spacing w:after="240" w:line="240" w:lineRule="auto"/>
        <w:jc w:val="both"/>
        <w:rPr>
          <w:rFonts w:ascii="Calibri" w:hAnsi="Calibri" w:cs="Calibri"/>
          <w:sz w:val="22"/>
          <w:szCs w:val="22"/>
        </w:rPr>
      </w:pPr>
      <w:r w:rsidRPr="00FC51A9">
        <w:rPr>
          <w:sz w:val="22"/>
          <w:szCs w:val="22"/>
        </w:rPr>
        <w:t xml:space="preserve">Nelze </w:t>
      </w:r>
      <w:r w:rsidR="00FC51A9">
        <w:rPr>
          <w:sz w:val="22"/>
          <w:szCs w:val="22"/>
        </w:rPr>
        <w:t xml:space="preserve">také </w:t>
      </w:r>
      <w:r w:rsidRPr="00FC51A9">
        <w:rPr>
          <w:sz w:val="22"/>
          <w:szCs w:val="22"/>
        </w:rPr>
        <w:t xml:space="preserve">opomenout, že </w:t>
      </w:r>
      <w:r w:rsidR="00F25A4B" w:rsidRPr="00FC51A9">
        <w:rPr>
          <w:sz w:val="22"/>
          <w:szCs w:val="22"/>
        </w:rPr>
        <w:t xml:space="preserve">v současné situaci </w:t>
      </w:r>
      <w:r w:rsidR="00FC51A9" w:rsidRPr="00FC51A9">
        <w:rPr>
          <w:sz w:val="22"/>
          <w:szCs w:val="22"/>
        </w:rPr>
        <w:t>socioekonomické krize, způsobené pandemií C</w:t>
      </w:r>
      <w:r w:rsidR="00FC51A9">
        <w:rPr>
          <w:sz w:val="22"/>
          <w:szCs w:val="22"/>
        </w:rPr>
        <w:t>OVID-</w:t>
      </w:r>
      <w:r w:rsidR="00FC51A9" w:rsidRPr="00FC51A9">
        <w:rPr>
          <w:sz w:val="22"/>
          <w:szCs w:val="22"/>
        </w:rPr>
        <w:t>19, nabývá strategický přístup k veřejným nákupům ještě významnějšího rozměru a je důležit</w:t>
      </w:r>
      <w:r w:rsidR="00FC51A9">
        <w:rPr>
          <w:sz w:val="22"/>
          <w:szCs w:val="22"/>
        </w:rPr>
        <w:t>é</w:t>
      </w:r>
      <w:r w:rsidR="00F25A4B" w:rsidRPr="00FC51A9">
        <w:rPr>
          <w:sz w:val="22"/>
          <w:szCs w:val="22"/>
        </w:rPr>
        <w:t xml:space="preserve">, </w:t>
      </w:r>
      <w:r w:rsidR="00FC51A9" w:rsidRPr="00FC51A9">
        <w:rPr>
          <w:sz w:val="22"/>
          <w:szCs w:val="22"/>
        </w:rPr>
        <w:t>aby stát a</w:t>
      </w:r>
      <w:r w:rsidR="0033090F">
        <w:rPr>
          <w:sz w:val="22"/>
          <w:szCs w:val="22"/>
        </w:rPr>
        <w:t> </w:t>
      </w:r>
      <w:r w:rsidR="00FC51A9" w:rsidRPr="00FC51A9">
        <w:rPr>
          <w:sz w:val="22"/>
          <w:szCs w:val="22"/>
        </w:rPr>
        <w:t>samospráva svými nákupy pomáhaly v rekonvalescenci naší ekonomice, k jejímuž zpomalení došlo vlivem pandemie COVID-19</w:t>
      </w:r>
      <w:r w:rsidR="00FC51A9">
        <w:rPr>
          <w:sz w:val="22"/>
          <w:szCs w:val="22"/>
        </w:rPr>
        <w:t xml:space="preserve"> a aby tak</w:t>
      </w:r>
      <w:r w:rsidR="00F25A4B" w:rsidRPr="00FC51A9">
        <w:rPr>
          <w:sz w:val="22"/>
          <w:szCs w:val="22"/>
        </w:rPr>
        <w:t xml:space="preserve"> pomohla řešit zvyšující se nezaměstnanost (zejména znevýhodněných osob na trhu práce), situaci malých a středních firem, zajistila férové vztahy v</w:t>
      </w:r>
      <w:r w:rsidR="0033090F">
        <w:rPr>
          <w:sz w:val="22"/>
          <w:szCs w:val="22"/>
        </w:rPr>
        <w:t> </w:t>
      </w:r>
      <w:r w:rsidR="00F25A4B" w:rsidRPr="00FC51A9">
        <w:rPr>
          <w:sz w:val="22"/>
          <w:szCs w:val="22"/>
        </w:rPr>
        <w:t>dodavatelském řetězci, důstojné pracovní podmínky (zejm. v méně kvalifikovaných profesích) a</w:t>
      </w:r>
      <w:r w:rsidR="0033090F">
        <w:rPr>
          <w:sz w:val="22"/>
          <w:szCs w:val="22"/>
        </w:rPr>
        <w:t> </w:t>
      </w:r>
      <w:r w:rsidR="00F25A4B" w:rsidRPr="00FC51A9">
        <w:rPr>
          <w:sz w:val="22"/>
          <w:szCs w:val="22"/>
        </w:rPr>
        <w:t>v</w:t>
      </w:r>
      <w:r w:rsidR="0033090F">
        <w:rPr>
          <w:sz w:val="22"/>
          <w:szCs w:val="22"/>
        </w:rPr>
        <w:t> </w:t>
      </w:r>
      <w:r w:rsidR="00F25A4B" w:rsidRPr="00FC51A9">
        <w:rPr>
          <w:sz w:val="22"/>
          <w:szCs w:val="22"/>
        </w:rPr>
        <w:t>neposlední řadě zbytečně nerezignovala na podporu ekologicky šetrných a cirkulárních řešení.</w:t>
      </w:r>
      <w:r w:rsidR="00FC51A9" w:rsidRPr="00FC51A9">
        <w:rPr>
          <w:sz w:val="22"/>
          <w:szCs w:val="22"/>
        </w:rPr>
        <w:t xml:space="preserve"> </w:t>
      </w:r>
    </w:p>
    <w:p w14:paraId="43E1B2FE" w14:textId="1F03CCF8" w:rsidR="006416B5" w:rsidRPr="00F52D0B" w:rsidRDefault="00C728EA" w:rsidP="00F52D0B">
      <w:pPr>
        <w:pStyle w:val="Nadpis2"/>
        <w:rPr>
          <w:b/>
          <w:color w:val="0070C0"/>
        </w:rPr>
      </w:pPr>
      <w:r>
        <w:rPr>
          <w:b/>
          <w:color w:val="0070C0"/>
        </w:rPr>
        <w:t>Současná p</w:t>
      </w:r>
      <w:r w:rsidR="00D6203C" w:rsidRPr="00F52D0B">
        <w:rPr>
          <w:b/>
          <w:color w:val="0070C0"/>
        </w:rPr>
        <w:t xml:space="preserve">rávní úprava </w:t>
      </w:r>
      <w:r w:rsidR="006416B5" w:rsidRPr="00F52D0B">
        <w:rPr>
          <w:b/>
          <w:color w:val="0070C0"/>
        </w:rPr>
        <w:t xml:space="preserve">a opora odpovědného veřejného zadávání </w:t>
      </w:r>
      <w:r w:rsidR="00DF176F" w:rsidRPr="00F52D0B">
        <w:rPr>
          <w:b/>
          <w:color w:val="0070C0"/>
        </w:rPr>
        <w:t>v</w:t>
      </w:r>
      <w:r w:rsidR="00413F1F">
        <w:rPr>
          <w:b/>
          <w:color w:val="0070C0"/>
        </w:rPr>
        <w:t> </w:t>
      </w:r>
      <w:r>
        <w:rPr>
          <w:b/>
          <w:color w:val="0070C0"/>
        </w:rPr>
        <w:t>ČR</w:t>
      </w:r>
      <w:r w:rsidR="00413F1F">
        <w:rPr>
          <w:b/>
          <w:color w:val="0070C0"/>
        </w:rPr>
        <w:t xml:space="preserve"> a novela ZZVZ</w:t>
      </w:r>
    </w:p>
    <w:p w14:paraId="48502B6C" w14:textId="77777777" w:rsidR="00F52D0B" w:rsidRPr="00F52D0B" w:rsidRDefault="00F52D0B" w:rsidP="00F52D0B"/>
    <w:p w14:paraId="3AD4057F" w14:textId="7174D432" w:rsidR="00D6203C" w:rsidRDefault="00D6203C" w:rsidP="00D6203C">
      <w:pPr>
        <w:spacing w:after="240" w:line="240" w:lineRule="auto"/>
        <w:jc w:val="both"/>
        <w:rPr>
          <w:sz w:val="22"/>
          <w:szCs w:val="22"/>
        </w:rPr>
      </w:pPr>
      <w:r w:rsidRPr="00D6203C">
        <w:rPr>
          <w:sz w:val="22"/>
          <w:szCs w:val="22"/>
        </w:rPr>
        <w:t xml:space="preserve">Odpovědné veřejné zadávání zakázek je v Evropské unii </w:t>
      </w:r>
      <w:r w:rsidR="006176A7">
        <w:rPr>
          <w:sz w:val="22"/>
          <w:szCs w:val="22"/>
        </w:rPr>
        <w:t xml:space="preserve">relativně </w:t>
      </w:r>
      <w:r w:rsidRPr="00D6203C">
        <w:rPr>
          <w:sz w:val="22"/>
          <w:szCs w:val="22"/>
        </w:rPr>
        <w:t xml:space="preserve">běžným trendem, který posiluje </w:t>
      </w:r>
      <w:r w:rsidR="001D0A1B" w:rsidRPr="001D0A1B">
        <w:rPr>
          <w:sz w:val="22"/>
          <w:szCs w:val="22"/>
        </w:rPr>
        <w:t>evropská legislativa – zejména</w:t>
      </w:r>
      <w:r w:rsidR="001D0A1B" w:rsidRPr="006416B5">
        <w:rPr>
          <w:b/>
          <w:bCs/>
          <w:sz w:val="22"/>
          <w:szCs w:val="22"/>
        </w:rPr>
        <w:t xml:space="preserve"> </w:t>
      </w:r>
      <w:r w:rsidRPr="006416B5">
        <w:rPr>
          <w:b/>
          <w:bCs/>
          <w:sz w:val="22"/>
          <w:szCs w:val="22"/>
        </w:rPr>
        <w:t>směrnice Evropského parlamentu a Rady č. 2014/24/EU, o zadávání veřejných zakázek</w:t>
      </w:r>
      <w:r w:rsidRPr="00D6203C">
        <w:rPr>
          <w:sz w:val="22"/>
          <w:szCs w:val="22"/>
        </w:rPr>
        <w:t xml:space="preserve"> a o zrušení směrnice č. 2004/18/ES (dále též jen „</w:t>
      </w:r>
      <w:r w:rsidR="006416B5">
        <w:rPr>
          <w:sz w:val="22"/>
          <w:szCs w:val="22"/>
        </w:rPr>
        <w:t>S</w:t>
      </w:r>
      <w:r w:rsidRPr="00D6203C">
        <w:rPr>
          <w:sz w:val="22"/>
          <w:szCs w:val="22"/>
        </w:rPr>
        <w:t xml:space="preserve">měrnice č. 2014/24/EU“). Obecně lze </w:t>
      </w:r>
      <w:proofErr w:type="gramStart"/>
      <w:r w:rsidRPr="00D6203C">
        <w:rPr>
          <w:sz w:val="22"/>
          <w:szCs w:val="22"/>
        </w:rPr>
        <w:t>říci</w:t>
      </w:r>
      <w:proofErr w:type="gramEnd"/>
      <w:r w:rsidRPr="00D6203C">
        <w:rPr>
          <w:sz w:val="22"/>
          <w:szCs w:val="22"/>
        </w:rPr>
        <w:t>, že evropská právní úprava klade důraz na strategický přístup k veřejným nákupům, tedy že se nejedná jen o aspekt procesu veřejných nákupů, ale jde o koncepční a strategický nástroj, jak naplňovat obecné společenské cíle veřejné správy nebo priority organizace.</w:t>
      </w:r>
      <w:r w:rsidR="006416B5">
        <w:rPr>
          <w:sz w:val="22"/>
          <w:szCs w:val="22"/>
        </w:rPr>
        <w:t xml:space="preserve"> </w:t>
      </w:r>
      <w:r w:rsidR="006416B5" w:rsidRPr="006416B5">
        <w:rPr>
          <w:sz w:val="22"/>
          <w:szCs w:val="22"/>
        </w:rPr>
        <w:t>Pak významným článkem Směrnice</w:t>
      </w:r>
      <w:r w:rsidR="006416B5">
        <w:rPr>
          <w:sz w:val="22"/>
          <w:szCs w:val="22"/>
        </w:rPr>
        <w:t xml:space="preserve"> </w:t>
      </w:r>
      <w:r w:rsidR="006416B5" w:rsidRPr="006416B5">
        <w:rPr>
          <w:sz w:val="22"/>
          <w:szCs w:val="22"/>
        </w:rPr>
        <w:t>č. 2014/24/EU je ustanovení, kterým členské státy zavazuje k tomu, aby byly při plnění veřejných zakázek dodržo</w:t>
      </w:r>
      <w:r w:rsidR="006416B5" w:rsidRPr="006416B5">
        <w:rPr>
          <w:sz w:val="22"/>
          <w:szCs w:val="22"/>
        </w:rPr>
        <w:softHyphen/>
        <w:t>vány příslušné povinnosti v oblasti práva životního prostředí a sociálního a pracovního práva, jež mimo jiné vyplývají z mezinárodních úmluv</w:t>
      </w:r>
      <w:r w:rsidR="006416B5">
        <w:rPr>
          <w:sz w:val="22"/>
          <w:szCs w:val="22"/>
        </w:rPr>
        <w:t xml:space="preserve">. </w:t>
      </w:r>
    </w:p>
    <w:p w14:paraId="4049BBD0" w14:textId="4A973A48" w:rsidR="0089714F" w:rsidRPr="00FC02AC" w:rsidRDefault="001D0A1B" w:rsidP="00D6203C">
      <w:pPr>
        <w:spacing w:after="240" w:line="240" w:lineRule="auto"/>
        <w:jc w:val="both"/>
        <w:rPr>
          <w:sz w:val="22"/>
          <w:szCs w:val="22"/>
        </w:rPr>
      </w:pPr>
      <w:r>
        <w:rPr>
          <w:sz w:val="22"/>
          <w:szCs w:val="22"/>
        </w:rPr>
        <w:t xml:space="preserve">K zadávání </w:t>
      </w:r>
      <w:r w:rsidR="00D6203C" w:rsidRPr="00D6203C">
        <w:rPr>
          <w:sz w:val="22"/>
          <w:szCs w:val="22"/>
        </w:rPr>
        <w:t>veřejn</w:t>
      </w:r>
      <w:r>
        <w:rPr>
          <w:sz w:val="22"/>
          <w:szCs w:val="22"/>
        </w:rPr>
        <w:t>ých</w:t>
      </w:r>
      <w:r w:rsidR="00D6203C" w:rsidRPr="00D6203C">
        <w:rPr>
          <w:sz w:val="22"/>
          <w:szCs w:val="22"/>
        </w:rPr>
        <w:t xml:space="preserve"> zakáz</w:t>
      </w:r>
      <w:r>
        <w:rPr>
          <w:sz w:val="22"/>
          <w:szCs w:val="22"/>
        </w:rPr>
        <w:t>ek</w:t>
      </w:r>
      <w:r w:rsidR="00D6203C" w:rsidRPr="00D6203C">
        <w:rPr>
          <w:sz w:val="22"/>
          <w:szCs w:val="22"/>
        </w:rPr>
        <w:t xml:space="preserve"> dle principů odpovědného veřejného zadávání </w:t>
      </w:r>
      <w:r>
        <w:rPr>
          <w:sz w:val="22"/>
          <w:szCs w:val="22"/>
        </w:rPr>
        <w:t>nabádal</w:t>
      </w:r>
      <w:r w:rsidR="00D6203C" w:rsidRPr="00D6203C">
        <w:rPr>
          <w:sz w:val="22"/>
          <w:szCs w:val="22"/>
        </w:rPr>
        <w:t xml:space="preserve"> </w:t>
      </w:r>
      <w:r w:rsidR="00D6203C" w:rsidRPr="00D6203C">
        <w:rPr>
          <w:b/>
          <w:bCs/>
          <w:sz w:val="22"/>
          <w:szCs w:val="22"/>
        </w:rPr>
        <w:t xml:space="preserve">zákon </w:t>
      </w:r>
      <w:r>
        <w:rPr>
          <w:b/>
          <w:bCs/>
          <w:sz w:val="22"/>
          <w:szCs w:val="22"/>
        </w:rPr>
        <w:br/>
      </w:r>
      <w:r w:rsidR="00D6203C" w:rsidRPr="00D6203C">
        <w:rPr>
          <w:b/>
          <w:bCs/>
          <w:sz w:val="22"/>
          <w:szCs w:val="22"/>
        </w:rPr>
        <w:t>č. 134/2016 Sb., o zadávání veřejných zakázek</w:t>
      </w:r>
      <w:r w:rsidR="00D6203C" w:rsidRPr="00D6203C">
        <w:rPr>
          <w:sz w:val="22"/>
          <w:szCs w:val="22"/>
        </w:rPr>
        <w:t xml:space="preserve"> (dále též jen „ZZVZ“), který vstoupil v účinnost 1. 10. 2016, a do kterého byla shora uvedená směrnice transponována. Nicméně zadávat společensky odpovědně umožňoval již zákon č. 137/2006 Sb., o veřejných zakázkách (dále též jen „ZVZ“).</w:t>
      </w:r>
    </w:p>
    <w:p w14:paraId="3C7AF54F" w14:textId="20526A47" w:rsidR="00D22DAF" w:rsidRPr="00FC02AC" w:rsidRDefault="005861D9" w:rsidP="00FC02AC">
      <w:pPr>
        <w:spacing w:after="240" w:line="240" w:lineRule="auto"/>
        <w:jc w:val="both"/>
        <w:rPr>
          <w:rFonts w:ascii="Calibri" w:hAnsi="Calibri" w:cs="Calibri"/>
          <w:b/>
          <w:bCs/>
          <w:sz w:val="22"/>
          <w:szCs w:val="22"/>
        </w:rPr>
      </w:pPr>
      <w:r>
        <w:rPr>
          <w:sz w:val="22"/>
          <w:szCs w:val="22"/>
        </w:rPr>
        <w:t xml:space="preserve">Podrobný rozbor právní úpravy odpovědného veřejného zadávání včetně </w:t>
      </w:r>
      <w:r w:rsidRPr="006416B5">
        <w:rPr>
          <w:sz w:val="22"/>
          <w:szCs w:val="22"/>
        </w:rPr>
        <w:t>rozhodovací praxe soudního dvora EU</w:t>
      </w:r>
      <w:r>
        <w:rPr>
          <w:sz w:val="22"/>
          <w:szCs w:val="22"/>
        </w:rPr>
        <w:t xml:space="preserve">, </w:t>
      </w:r>
      <w:r w:rsidRPr="005861D9">
        <w:rPr>
          <w:sz w:val="22"/>
          <w:szCs w:val="22"/>
        </w:rPr>
        <w:t>soudů ČR</w:t>
      </w:r>
      <w:r>
        <w:rPr>
          <w:sz w:val="22"/>
          <w:szCs w:val="22"/>
        </w:rPr>
        <w:t xml:space="preserve"> a judikatury </w:t>
      </w:r>
      <w:r w:rsidRPr="005861D9">
        <w:rPr>
          <w:sz w:val="22"/>
          <w:szCs w:val="22"/>
        </w:rPr>
        <w:t>Úřadu pro ochranu hospodářské soutěže ve vazbě na uplatňování OVZ v</w:t>
      </w:r>
      <w:r>
        <w:rPr>
          <w:sz w:val="22"/>
          <w:szCs w:val="22"/>
        </w:rPr>
        <w:t> </w:t>
      </w:r>
      <w:r w:rsidRPr="005861D9">
        <w:rPr>
          <w:sz w:val="22"/>
          <w:szCs w:val="22"/>
        </w:rPr>
        <w:t>praxi</w:t>
      </w:r>
      <w:r>
        <w:rPr>
          <w:sz w:val="22"/>
          <w:szCs w:val="22"/>
        </w:rPr>
        <w:t xml:space="preserve">, je uveden v </w:t>
      </w:r>
      <w:r w:rsidRPr="005861D9">
        <w:rPr>
          <w:sz w:val="22"/>
          <w:szCs w:val="22"/>
        </w:rPr>
        <w:t>metodick</w:t>
      </w:r>
      <w:r>
        <w:rPr>
          <w:sz w:val="22"/>
          <w:szCs w:val="22"/>
        </w:rPr>
        <w:t>é</w:t>
      </w:r>
      <w:r w:rsidRPr="005861D9">
        <w:rPr>
          <w:sz w:val="22"/>
          <w:szCs w:val="22"/>
        </w:rPr>
        <w:t xml:space="preserve"> publikaci ODPOVĚDNÉ VEŘEJNÉ ZADÁVÁNÍ</w:t>
      </w:r>
      <w:r>
        <w:rPr>
          <w:rStyle w:val="Znakapoznpodarou"/>
          <w:sz w:val="22"/>
          <w:szCs w:val="22"/>
        </w:rPr>
        <w:footnoteReference w:id="4"/>
      </w:r>
      <w:r>
        <w:rPr>
          <w:sz w:val="22"/>
          <w:szCs w:val="22"/>
        </w:rPr>
        <w:t>.</w:t>
      </w:r>
      <w:r w:rsidR="00FC02AC" w:rsidRPr="00FC02AC">
        <w:rPr>
          <w:rFonts w:ascii="Calibri" w:hAnsi="Calibri" w:cs="Calibri"/>
          <w:b/>
          <w:bCs/>
          <w:sz w:val="22"/>
          <w:szCs w:val="22"/>
        </w:rPr>
        <w:t xml:space="preserve"> </w:t>
      </w:r>
    </w:p>
    <w:p w14:paraId="04D8C3D8" w14:textId="60426500" w:rsidR="00B5713A" w:rsidRPr="00B33EB8" w:rsidRDefault="00B5713A" w:rsidP="00FC02AC">
      <w:pPr>
        <w:spacing w:after="240" w:line="240" w:lineRule="auto"/>
        <w:jc w:val="both"/>
        <w:rPr>
          <w:rFonts w:cstheme="minorHAnsi"/>
          <w:b/>
          <w:bCs/>
          <w:sz w:val="22"/>
          <w:szCs w:val="22"/>
        </w:rPr>
      </w:pPr>
      <w:r w:rsidRPr="00B5713A">
        <w:rPr>
          <w:b/>
          <w:bCs/>
          <w:sz w:val="22"/>
          <w:szCs w:val="22"/>
        </w:rPr>
        <w:t xml:space="preserve">Usnesení vlády </w:t>
      </w:r>
      <w:r w:rsidRPr="00FC02AC">
        <w:rPr>
          <w:sz w:val="22"/>
          <w:szCs w:val="22"/>
        </w:rPr>
        <w:t>ze dne 24. července 2017</w:t>
      </w:r>
      <w:r w:rsidRPr="00FC02AC">
        <w:rPr>
          <w:b/>
          <w:bCs/>
          <w:sz w:val="22"/>
          <w:szCs w:val="22"/>
        </w:rPr>
        <w:t xml:space="preserve"> č. 531 o Pravidlech uplatňování odpovědného přístupu při zadávání veřejných zakázek a nákupech státní správy a samosprávy</w:t>
      </w:r>
      <w:r w:rsidR="00BB0F1D">
        <w:rPr>
          <w:b/>
          <w:bCs/>
          <w:sz w:val="22"/>
          <w:szCs w:val="22"/>
        </w:rPr>
        <w:t xml:space="preserve"> </w:t>
      </w:r>
      <w:r w:rsidR="00BB0F1D" w:rsidRPr="00BB0F1D">
        <w:rPr>
          <w:sz w:val="22"/>
          <w:szCs w:val="22"/>
        </w:rPr>
        <w:t>(dále také jen „Usnesení“)</w:t>
      </w:r>
      <w:r w:rsidRPr="00B5713A">
        <w:rPr>
          <w:sz w:val="22"/>
          <w:szCs w:val="22"/>
        </w:rPr>
        <w:t xml:space="preserve">, které </w:t>
      </w:r>
      <w:r w:rsidRPr="00FC02AC">
        <w:rPr>
          <w:sz w:val="22"/>
          <w:szCs w:val="22"/>
        </w:rPr>
        <w:t>nahradilo usnesení vlády České republiky č. 465 z roku 2010, k Pravidlům uplatňování environmentálních požadavků</w:t>
      </w:r>
      <w:r w:rsidR="00DF176F" w:rsidRPr="00FC02AC">
        <w:rPr>
          <w:sz w:val="22"/>
          <w:szCs w:val="22"/>
        </w:rPr>
        <w:t xml:space="preserve"> a</w:t>
      </w:r>
      <w:r w:rsidRPr="00FC02AC">
        <w:rPr>
          <w:sz w:val="22"/>
          <w:szCs w:val="22"/>
        </w:rPr>
        <w:t xml:space="preserve"> </w:t>
      </w:r>
      <w:r w:rsidRPr="00B5713A">
        <w:rPr>
          <w:sz w:val="22"/>
          <w:szCs w:val="22"/>
        </w:rPr>
        <w:t xml:space="preserve">rozšířilo </w:t>
      </w:r>
      <w:r w:rsidR="00DF176F" w:rsidRPr="00FC02AC">
        <w:rPr>
          <w:sz w:val="22"/>
          <w:szCs w:val="22"/>
        </w:rPr>
        <w:t xml:space="preserve">tak </w:t>
      </w:r>
      <w:r w:rsidRPr="00B5713A">
        <w:rPr>
          <w:sz w:val="22"/>
          <w:szCs w:val="22"/>
        </w:rPr>
        <w:t>pojetí odpovědného veřejného zadávání a propojilo ekonomické, sociální i environmentální aspekty</w:t>
      </w:r>
      <w:r w:rsidRPr="00FC02AC">
        <w:rPr>
          <w:sz w:val="22"/>
          <w:szCs w:val="22"/>
        </w:rPr>
        <w:t>,</w:t>
      </w:r>
      <w:r w:rsidRPr="00B5713A">
        <w:rPr>
          <w:sz w:val="22"/>
          <w:szCs w:val="22"/>
        </w:rPr>
        <w:t xml:space="preserve"> bylo schváleno s ohledem na vývoj v oblasti zadávání veřejných zakázek a poptávku státní správy i samosprávy po metodické podpoře v oblasti sociálně a</w:t>
      </w:r>
      <w:r w:rsidR="0033090F">
        <w:rPr>
          <w:sz w:val="22"/>
          <w:szCs w:val="22"/>
        </w:rPr>
        <w:t> </w:t>
      </w:r>
      <w:r w:rsidRPr="00B5713A">
        <w:rPr>
          <w:sz w:val="22"/>
          <w:szCs w:val="22"/>
        </w:rPr>
        <w:t xml:space="preserve">environmentálně odpovědného veřejného zadávání. </w:t>
      </w:r>
      <w:r w:rsidR="00DF176F" w:rsidRPr="00FC02AC">
        <w:rPr>
          <w:sz w:val="22"/>
          <w:szCs w:val="22"/>
        </w:rPr>
        <w:t xml:space="preserve"> </w:t>
      </w:r>
      <w:r w:rsidR="00B33EB8" w:rsidRPr="00B33EB8">
        <w:rPr>
          <w:rFonts w:cstheme="minorHAnsi"/>
          <w:color w:val="444444"/>
          <w:sz w:val="22"/>
          <w:szCs w:val="22"/>
          <w:shd w:val="clear" w:color="auto" w:fill="FFFFFF"/>
        </w:rPr>
        <w:t>Ve vztahu k zaměstnávání osob odsouzených a</w:t>
      </w:r>
      <w:r w:rsidR="0033090F">
        <w:rPr>
          <w:rFonts w:cstheme="minorHAnsi"/>
          <w:color w:val="444444"/>
          <w:sz w:val="22"/>
          <w:szCs w:val="22"/>
          <w:shd w:val="clear" w:color="auto" w:fill="FFFFFF"/>
        </w:rPr>
        <w:t> </w:t>
      </w:r>
      <w:r w:rsidR="00B33EB8" w:rsidRPr="00B33EB8">
        <w:rPr>
          <w:rFonts w:cstheme="minorHAnsi"/>
          <w:color w:val="444444"/>
          <w:sz w:val="22"/>
          <w:szCs w:val="22"/>
          <w:shd w:val="clear" w:color="auto" w:fill="FFFFFF"/>
        </w:rPr>
        <w:t xml:space="preserve">se záznamem v Rejstříku trestů bylo přijato již v lednu 2017 speciální </w:t>
      </w:r>
      <w:r w:rsidR="00B33EB8" w:rsidRPr="00B33EB8">
        <w:rPr>
          <w:rFonts w:cstheme="minorHAnsi"/>
          <w:sz w:val="22"/>
          <w:szCs w:val="22"/>
          <w:shd w:val="clear" w:color="auto" w:fill="FFFFFF"/>
        </w:rPr>
        <w:t xml:space="preserve">usnesení vlády ČR ze dne 25. </w:t>
      </w:r>
      <w:r w:rsidR="00B33EB8" w:rsidRPr="00B33EB8">
        <w:rPr>
          <w:rFonts w:cstheme="minorHAnsi"/>
          <w:sz w:val="22"/>
          <w:szCs w:val="22"/>
          <w:shd w:val="clear" w:color="auto" w:fill="FFFFFF"/>
        </w:rPr>
        <w:lastRenderedPageBreak/>
        <w:t>ledna 2017 č. 75</w:t>
      </w:r>
      <w:r w:rsidR="00B33EB8">
        <w:rPr>
          <w:rStyle w:val="Znakapoznpodarou"/>
          <w:rFonts w:cstheme="minorHAnsi"/>
          <w:color w:val="444444"/>
          <w:sz w:val="22"/>
          <w:szCs w:val="22"/>
          <w:shd w:val="clear" w:color="auto" w:fill="FFFFFF"/>
        </w:rPr>
        <w:footnoteReference w:id="5"/>
      </w:r>
      <w:r w:rsidR="00B33EB8" w:rsidRPr="00B33EB8">
        <w:rPr>
          <w:rFonts w:cstheme="minorHAnsi"/>
          <w:color w:val="444444"/>
          <w:sz w:val="22"/>
          <w:szCs w:val="22"/>
          <w:shd w:val="clear" w:color="auto" w:fill="FFFFFF"/>
        </w:rPr>
        <w:t xml:space="preserve"> k využívání institutu společensky odpovědného zadávání veřejných zakázek ve vztahu k zaměstnávání odsouzených a osob se záznamem v Rejstříku trestů. </w:t>
      </w:r>
      <w:r w:rsidR="00B33EB8">
        <w:rPr>
          <w:rFonts w:cstheme="minorHAnsi"/>
          <w:color w:val="444444"/>
          <w:sz w:val="22"/>
          <w:szCs w:val="22"/>
          <w:shd w:val="clear" w:color="auto" w:fill="FFFFFF"/>
        </w:rPr>
        <w:t xml:space="preserve"> </w:t>
      </w:r>
    </w:p>
    <w:p w14:paraId="4210BEB8" w14:textId="1712BBC1" w:rsidR="00B5713A" w:rsidRDefault="00FC02AC" w:rsidP="00CF07A5">
      <w:pPr>
        <w:spacing w:after="0" w:line="259" w:lineRule="auto"/>
        <w:jc w:val="both"/>
        <w:rPr>
          <w:sz w:val="22"/>
          <w:szCs w:val="22"/>
        </w:rPr>
      </w:pPr>
      <w:r w:rsidRPr="00FC02AC">
        <w:rPr>
          <w:rFonts w:ascii="Calibri" w:hAnsi="Calibri" w:cs="Calibri"/>
          <w:b/>
          <w:bCs/>
          <w:sz w:val="22"/>
          <w:szCs w:val="22"/>
        </w:rPr>
        <w:t>P</w:t>
      </w:r>
      <w:r w:rsidR="0089714F" w:rsidRPr="0089714F">
        <w:rPr>
          <w:rFonts w:ascii="Calibri" w:hAnsi="Calibri" w:cs="Calibri"/>
          <w:b/>
          <w:bCs/>
          <w:sz w:val="22"/>
          <w:szCs w:val="22"/>
        </w:rPr>
        <w:t>okyny ISO 20400</w:t>
      </w:r>
      <w:r w:rsidR="0089714F" w:rsidRPr="0089714F">
        <w:rPr>
          <w:rFonts w:ascii="Calibri" w:hAnsi="Calibri" w:cs="Calibri"/>
          <w:sz w:val="22"/>
          <w:szCs w:val="22"/>
        </w:rPr>
        <w:t xml:space="preserve"> pro udržitelné nakupování,</w:t>
      </w:r>
      <w:r w:rsidRPr="00FC02AC">
        <w:rPr>
          <w:rFonts w:ascii="Calibri" w:hAnsi="Calibri" w:cs="Calibri"/>
          <w:sz w:val="22"/>
          <w:szCs w:val="22"/>
        </w:rPr>
        <w:t xml:space="preserve"> jako velmi praktický návod,</w:t>
      </w:r>
      <w:r w:rsidR="0089714F" w:rsidRPr="0089714F">
        <w:rPr>
          <w:rFonts w:ascii="Calibri" w:hAnsi="Calibri" w:cs="Calibri"/>
          <w:sz w:val="22"/>
          <w:szCs w:val="22"/>
        </w:rPr>
        <w:t xml:space="preserve"> kter</w:t>
      </w:r>
      <w:r w:rsidRPr="00FC02AC">
        <w:rPr>
          <w:rFonts w:ascii="Calibri" w:hAnsi="Calibri" w:cs="Calibri"/>
          <w:sz w:val="22"/>
          <w:szCs w:val="22"/>
        </w:rPr>
        <w:t>ý</w:t>
      </w:r>
      <w:r w:rsidR="0089714F" w:rsidRPr="0089714F">
        <w:rPr>
          <w:rFonts w:ascii="Calibri" w:hAnsi="Calibri" w:cs="Calibri"/>
          <w:b/>
          <w:bCs/>
          <w:sz w:val="22"/>
          <w:szCs w:val="22"/>
        </w:rPr>
        <w:t xml:space="preserve"> </w:t>
      </w:r>
      <w:r w:rsidR="0089714F" w:rsidRPr="0089714F">
        <w:rPr>
          <w:rFonts w:ascii="Calibri" w:hAnsi="Calibri" w:cs="Calibri"/>
          <w:sz w:val="22"/>
          <w:szCs w:val="22"/>
        </w:rPr>
        <w:t>připravili zástupci a</w:t>
      </w:r>
      <w:r w:rsidR="0033090F">
        <w:rPr>
          <w:rFonts w:ascii="Calibri" w:hAnsi="Calibri" w:cs="Calibri"/>
          <w:sz w:val="22"/>
          <w:szCs w:val="22"/>
        </w:rPr>
        <w:t> </w:t>
      </w:r>
      <w:r w:rsidR="0089714F" w:rsidRPr="0089714F">
        <w:rPr>
          <w:rFonts w:ascii="Calibri" w:hAnsi="Calibri" w:cs="Calibri"/>
          <w:sz w:val="22"/>
          <w:szCs w:val="22"/>
        </w:rPr>
        <w:t>experti z více než čtyřiceti zemí</w:t>
      </w:r>
      <w:r w:rsidRPr="00FC02AC">
        <w:rPr>
          <w:rFonts w:ascii="Calibri" w:hAnsi="Calibri" w:cs="Calibri"/>
          <w:sz w:val="22"/>
          <w:szCs w:val="22"/>
        </w:rPr>
        <w:t xml:space="preserve">, </w:t>
      </w:r>
      <w:r w:rsidRPr="00FC02AC">
        <w:rPr>
          <w:sz w:val="22"/>
          <w:szCs w:val="22"/>
        </w:rPr>
        <w:t>provází zadavatele, ale i soukromé firmy strategickým přístupem v</w:t>
      </w:r>
      <w:r w:rsidR="0033090F">
        <w:rPr>
          <w:sz w:val="22"/>
          <w:szCs w:val="22"/>
        </w:rPr>
        <w:t> </w:t>
      </w:r>
      <w:r w:rsidRPr="00FC02AC">
        <w:rPr>
          <w:sz w:val="22"/>
          <w:szCs w:val="22"/>
        </w:rPr>
        <w:t>procesu nakupování</w:t>
      </w:r>
      <w:r w:rsidR="0089714F" w:rsidRPr="0089714F">
        <w:rPr>
          <w:rFonts w:ascii="Calibri" w:hAnsi="Calibri" w:cs="Calibri"/>
          <w:sz w:val="22"/>
          <w:szCs w:val="22"/>
        </w:rPr>
        <w:t xml:space="preserve">, tedy od tvorby strategie až po konkrétní kroky, </w:t>
      </w:r>
      <w:r w:rsidRPr="00FC02AC">
        <w:rPr>
          <w:rFonts w:ascii="Calibri" w:hAnsi="Calibri" w:cs="Calibri"/>
          <w:sz w:val="22"/>
          <w:szCs w:val="22"/>
        </w:rPr>
        <w:t>jak</w:t>
      </w:r>
      <w:r w:rsidR="0089714F" w:rsidRPr="0089714F">
        <w:rPr>
          <w:rFonts w:ascii="Calibri" w:hAnsi="Calibri" w:cs="Calibri"/>
          <w:sz w:val="22"/>
          <w:szCs w:val="22"/>
        </w:rPr>
        <w:t xml:space="preserve"> udržitelné nakupování integrova</w:t>
      </w:r>
      <w:r w:rsidRPr="00FC02AC">
        <w:rPr>
          <w:rFonts w:ascii="Calibri" w:hAnsi="Calibri" w:cs="Calibri"/>
          <w:sz w:val="22"/>
          <w:szCs w:val="22"/>
        </w:rPr>
        <w:t>t</w:t>
      </w:r>
      <w:r w:rsidR="0089714F" w:rsidRPr="0089714F">
        <w:rPr>
          <w:rFonts w:ascii="Calibri" w:hAnsi="Calibri" w:cs="Calibri"/>
          <w:sz w:val="22"/>
          <w:szCs w:val="22"/>
        </w:rPr>
        <w:t xml:space="preserve"> do stávajících procesů řízení. </w:t>
      </w:r>
      <w:r w:rsidRPr="00FC02AC">
        <w:rPr>
          <w:sz w:val="22"/>
          <w:szCs w:val="22"/>
        </w:rPr>
        <w:t xml:space="preserve">Nelze se podle něj certifikovat, ale nabízí návod a jednotlivé kroky, jak implementovat odpovědný přístup do procesů nakupování. V ČR je plně v souladu jak se zákonnými předpisy, tak s Usnesením. </w:t>
      </w:r>
    </w:p>
    <w:p w14:paraId="6247D9E1" w14:textId="77777777" w:rsidR="00BB0F1D" w:rsidRDefault="00BB0F1D" w:rsidP="00CF07A5">
      <w:pPr>
        <w:spacing w:after="0" w:line="259" w:lineRule="auto"/>
        <w:jc w:val="both"/>
        <w:rPr>
          <w:sz w:val="22"/>
          <w:szCs w:val="22"/>
        </w:rPr>
      </w:pPr>
    </w:p>
    <w:p w14:paraId="44C43C2C" w14:textId="378BB524" w:rsidR="00BB0F1D" w:rsidRPr="00C252FB" w:rsidRDefault="00BB0F1D" w:rsidP="00BB0F1D">
      <w:pPr>
        <w:spacing w:line="276" w:lineRule="auto"/>
        <w:jc w:val="both"/>
        <w:rPr>
          <w:rFonts w:ascii="Calibri" w:hAnsi="Calibri" w:cs="Calibri"/>
          <w:bCs/>
          <w:sz w:val="22"/>
          <w:szCs w:val="22"/>
        </w:rPr>
      </w:pPr>
      <w:r w:rsidRPr="00C252FB">
        <w:rPr>
          <w:rFonts w:ascii="Calibri" w:hAnsi="Calibri" w:cs="Calibri"/>
          <w:bCs/>
          <w:sz w:val="22"/>
          <w:szCs w:val="22"/>
        </w:rPr>
        <w:t>Na</w:t>
      </w:r>
      <w:r>
        <w:rPr>
          <w:rFonts w:ascii="Calibri" w:hAnsi="Calibri" w:cs="Calibri"/>
          <w:bCs/>
          <w:sz w:val="22"/>
          <w:szCs w:val="22"/>
        </w:rPr>
        <w:t xml:space="preserve"> podzim roku 2019 na </w:t>
      </w:r>
      <w:r w:rsidR="00033661">
        <w:rPr>
          <w:rFonts w:ascii="Calibri" w:hAnsi="Calibri" w:cs="Calibri"/>
          <w:bCs/>
          <w:sz w:val="22"/>
          <w:szCs w:val="22"/>
        </w:rPr>
        <w:t>jednání</w:t>
      </w:r>
      <w:r w:rsidRPr="00C252FB">
        <w:rPr>
          <w:rFonts w:ascii="Calibri" w:hAnsi="Calibri" w:cs="Calibri"/>
          <w:bCs/>
          <w:sz w:val="22"/>
          <w:szCs w:val="22"/>
        </w:rPr>
        <w:t xml:space="preserve"> Meziresortní pracovní skupiny pro uplatňování odpovědného přístupu při zadávání veřejných zakázek a nákupech státní správy a </w:t>
      </w:r>
      <w:r w:rsidRPr="00941D80">
        <w:rPr>
          <w:rFonts w:ascii="Calibri" w:hAnsi="Calibri" w:cs="Calibri"/>
          <w:bCs/>
          <w:sz w:val="22"/>
          <w:szCs w:val="22"/>
        </w:rPr>
        <w:t>samosprávy, která</w:t>
      </w:r>
      <w:r w:rsidRPr="00C252FB">
        <w:rPr>
          <w:rFonts w:ascii="Calibri" w:hAnsi="Calibri" w:cs="Calibri"/>
          <w:bCs/>
          <w:sz w:val="22"/>
          <w:szCs w:val="22"/>
        </w:rPr>
        <w:t xml:space="preserve"> byla zřízena MPSV ve spolupráci s MŽP na základě Usnesení, byla otevřena </w:t>
      </w:r>
      <w:r w:rsidR="004F7196">
        <w:rPr>
          <w:rFonts w:ascii="Calibri" w:hAnsi="Calibri" w:cs="Calibri"/>
          <w:bCs/>
          <w:sz w:val="22"/>
          <w:szCs w:val="22"/>
        </w:rPr>
        <w:t>otázka</w:t>
      </w:r>
      <w:r w:rsidRPr="00C252FB">
        <w:rPr>
          <w:rFonts w:ascii="Calibri" w:hAnsi="Calibri" w:cs="Calibri"/>
          <w:bCs/>
          <w:sz w:val="22"/>
          <w:szCs w:val="22"/>
        </w:rPr>
        <w:t xml:space="preserve"> </w:t>
      </w:r>
      <w:r w:rsidR="004F7196">
        <w:rPr>
          <w:rFonts w:ascii="Calibri" w:hAnsi="Calibri" w:cs="Calibri"/>
          <w:bCs/>
          <w:sz w:val="22"/>
          <w:szCs w:val="22"/>
        </w:rPr>
        <w:t xml:space="preserve">pevnějšího </w:t>
      </w:r>
      <w:r w:rsidRPr="00C252FB">
        <w:rPr>
          <w:rFonts w:ascii="Calibri" w:hAnsi="Calibri" w:cs="Calibri"/>
          <w:bCs/>
          <w:sz w:val="22"/>
          <w:szCs w:val="22"/>
        </w:rPr>
        <w:t>ukotvení OVZ v České republice a možnostech jeho rozšíření či upevnění.  Obecně z diskuse vyplynula podpora status quo v otázce zákonného ukotvení OVZ v České republice. Nicméně existují oblasti, a to zejména dodržování základních principů (např. lidská práva, spravedlivý obchod, férové dodavatelské vztahy), kde lze hledat konsensus nad obecnou platností</w:t>
      </w:r>
      <w:r w:rsidR="00033661">
        <w:rPr>
          <w:rFonts w:ascii="Calibri" w:hAnsi="Calibri" w:cs="Calibri"/>
          <w:bCs/>
          <w:sz w:val="22"/>
          <w:szCs w:val="22"/>
        </w:rPr>
        <w:t xml:space="preserve"> a </w:t>
      </w:r>
      <w:r w:rsidR="00196526">
        <w:rPr>
          <w:rFonts w:ascii="Calibri" w:hAnsi="Calibri" w:cs="Calibri"/>
          <w:bCs/>
          <w:sz w:val="22"/>
          <w:szCs w:val="22"/>
        </w:rPr>
        <w:t xml:space="preserve">jeví se </w:t>
      </w:r>
      <w:r w:rsidR="00033661">
        <w:rPr>
          <w:rFonts w:ascii="Calibri" w:hAnsi="Calibri" w:cs="Calibri"/>
          <w:bCs/>
          <w:sz w:val="22"/>
          <w:szCs w:val="22"/>
        </w:rPr>
        <w:t>legitimní</w:t>
      </w:r>
      <w:r w:rsidR="00196526">
        <w:rPr>
          <w:rFonts w:ascii="Calibri" w:hAnsi="Calibri" w:cs="Calibri"/>
          <w:bCs/>
          <w:sz w:val="22"/>
          <w:szCs w:val="22"/>
        </w:rPr>
        <w:t xml:space="preserve">, </w:t>
      </w:r>
      <w:r w:rsidR="00196526" w:rsidRPr="00196526">
        <w:rPr>
          <w:rFonts w:ascii="Calibri" w:hAnsi="Calibri" w:cs="Calibri"/>
          <w:bCs/>
          <w:sz w:val="22"/>
          <w:szCs w:val="22"/>
        </w:rPr>
        <w:t xml:space="preserve">aby </w:t>
      </w:r>
      <w:r w:rsidR="00196526">
        <w:rPr>
          <w:rFonts w:ascii="Calibri" w:hAnsi="Calibri" w:cs="Calibri"/>
          <w:bCs/>
          <w:sz w:val="22"/>
          <w:szCs w:val="22"/>
        </w:rPr>
        <w:t>byly</w:t>
      </w:r>
      <w:r w:rsidR="00196526" w:rsidRPr="00196526">
        <w:rPr>
          <w:rFonts w:ascii="Calibri" w:hAnsi="Calibri" w:cs="Calibri"/>
          <w:bCs/>
          <w:sz w:val="22"/>
          <w:szCs w:val="22"/>
        </w:rPr>
        <w:t xml:space="preserve"> při realizaci plnění za veřejné prostředky </w:t>
      </w:r>
      <w:r w:rsidR="00196526">
        <w:rPr>
          <w:rFonts w:ascii="Calibri" w:hAnsi="Calibri" w:cs="Calibri"/>
          <w:bCs/>
          <w:sz w:val="22"/>
          <w:szCs w:val="22"/>
        </w:rPr>
        <w:t xml:space="preserve">tyto principy </w:t>
      </w:r>
      <w:r w:rsidR="00196526" w:rsidRPr="00196526">
        <w:rPr>
          <w:rFonts w:ascii="Calibri" w:hAnsi="Calibri" w:cs="Calibri"/>
          <w:bCs/>
          <w:sz w:val="22"/>
          <w:szCs w:val="22"/>
        </w:rPr>
        <w:t>dodržov</w:t>
      </w:r>
      <w:r w:rsidR="00196526">
        <w:rPr>
          <w:rFonts w:ascii="Calibri" w:hAnsi="Calibri" w:cs="Calibri"/>
          <w:bCs/>
          <w:sz w:val="22"/>
          <w:szCs w:val="22"/>
        </w:rPr>
        <w:t>ány plošně bez rozdílu</w:t>
      </w:r>
      <w:r w:rsidRPr="00C252FB">
        <w:rPr>
          <w:rFonts w:ascii="Calibri" w:hAnsi="Calibri" w:cs="Calibri"/>
          <w:bCs/>
          <w:sz w:val="22"/>
          <w:szCs w:val="22"/>
        </w:rPr>
        <w:t xml:space="preserve">. </w:t>
      </w:r>
      <w:r w:rsidR="00196526">
        <w:rPr>
          <w:rFonts w:ascii="Calibri" w:hAnsi="Calibri" w:cs="Calibri"/>
          <w:bCs/>
          <w:sz w:val="22"/>
          <w:szCs w:val="22"/>
        </w:rPr>
        <w:t>Došlo ke shodě, že</w:t>
      </w:r>
      <w:r w:rsidRPr="00C252FB">
        <w:rPr>
          <w:rFonts w:ascii="Calibri" w:hAnsi="Calibri" w:cs="Calibri"/>
          <w:bCs/>
          <w:sz w:val="22"/>
          <w:szCs w:val="22"/>
        </w:rPr>
        <w:t xml:space="preserve"> zůstává </w:t>
      </w:r>
      <w:r w:rsidR="00196526">
        <w:rPr>
          <w:rFonts w:ascii="Calibri" w:hAnsi="Calibri" w:cs="Calibri"/>
          <w:bCs/>
          <w:sz w:val="22"/>
          <w:szCs w:val="22"/>
        </w:rPr>
        <w:t xml:space="preserve">důležité </w:t>
      </w:r>
      <w:r w:rsidRPr="00C252FB">
        <w:rPr>
          <w:rFonts w:ascii="Calibri" w:hAnsi="Calibri" w:cs="Calibri"/>
          <w:bCs/>
          <w:sz w:val="22"/>
          <w:szCs w:val="22"/>
        </w:rPr>
        <w:t>rozvíjet zejména následující aktivity a nástroje pro implementaci a uplatňování OVZ:</w:t>
      </w:r>
    </w:p>
    <w:p w14:paraId="37453103" w14:textId="77777777" w:rsidR="00BB0F1D" w:rsidRPr="00BB0F1D" w:rsidRDefault="00BB0F1D" w:rsidP="00BB0F1D">
      <w:pPr>
        <w:pStyle w:val="Odstavecseseznamem"/>
        <w:numPr>
          <w:ilvl w:val="0"/>
          <w:numId w:val="5"/>
        </w:numPr>
        <w:spacing w:after="0" w:line="276" w:lineRule="auto"/>
        <w:jc w:val="both"/>
        <w:rPr>
          <w:rFonts w:ascii="Calibri" w:hAnsi="Calibri" w:cs="Calibri"/>
          <w:bCs/>
          <w:sz w:val="22"/>
          <w:szCs w:val="22"/>
        </w:rPr>
      </w:pPr>
      <w:r w:rsidRPr="00BB0F1D">
        <w:rPr>
          <w:rFonts w:ascii="Calibri" w:hAnsi="Calibri" w:cs="Calibri"/>
          <w:bCs/>
          <w:sz w:val="22"/>
          <w:szCs w:val="22"/>
        </w:rPr>
        <w:t>zahrnutí OVZ v rámci jednotlivých operačních programů,</w:t>
      </w:r>
    </w:p>
    <w:p w14:paraId="74760F70" w14:textId="77777777" w:rsidR="00BB0F1D" w:rsidRPr="00BB0F1D" w:rsidRDefault="00BB0F1D" w:rsidP="00BB0F1D">
      <w:pPr>
        <w:pStyle w:val="Odstavecseseznamem"/>
        <w:numPr>
          <w:ilvl w:val="0"/>
          <w:numId w:val="5"/>
        </w:numPr>
        <w:spacing w:after="0" w:line="276" w:lineRule="auto"/>
        <w:jc w:val="both"/>
        <w:rPr>
          <w:rFonts w:ascii="Calibri" w:hAnsi="Calibri" w:cs="Calibri"/>
          <w:bCs/>
          <w:sz w:val="22"/>
          <w:szCs w:val="22"/>
        </w:rPr>
      </w:pPr>
      <w:r w:rsidRPr="00BB0F1D">
        <w:rPr>
          <w:rFonts w:ascii="Calibri" w:hAnsi="Calibri" w:cs="Calibri"/>
          <w:bCs/>
          <w:sz w:val="22"/>
          <w:szCs w:val="22"/>
        </w:rPr>
        <w:t>sběr, zpracování a sdílení příkladů dobré praxe,</w:t>
      </w:r>
    </w:p>
    <w:p w14:paraId="703B233C" w14:textId="77777777" w:rsidR="00BB0F1D" w:rsidRPr="00BB0F1D" w:rsidRDefault="00BB0F1D" w:rsidP="00BB0F1D">
      <w:pPr>
        <w:pStyle w:val="Odstavecseseznamem"/>
        <w:numPr>
          <w:ilvl w:val="0"/>
          <w:numId w:val="5"/>
        </w:numPr>
        <w:spacing w:after="0" w:line="276" w:lineRule="auto"/>
        <w:jc w:val="both"/>
        <w:rPr>
          <w:rFonts w:ascii="Calibri" w:hAnsi="Calibri" w:cs="Calibri"/>
          <w:bCs/>
          <w:sz w:val="22"/>
          <w:szCs w:val="22"/>
        </w:rPr>
      </w:pPr>
      <w:r w:rsidRPr="00BB0F1D">
        <w:rPr>
          <w:rFonts w:ascii="Calibri" w:hAnsi="Calibri" w:cs="Calibri"/>
          <w:bCs/>
          <w:sz w:val="22"/>
          <w:szCs w:val="22"/>
        </w:rPr>
        <w:t>vzdělávání a osvěta (pozitivní motivace),</w:t>
      </w:r>
    </w:p>
    <w:p w14:paraId="27C3B633" w14:textId="77777777" w:rsidR="00BB0F1D" w:rsidRPr="00BB0F1D" w:rsidRDefault="00BB0F1D" w:rsidP="00BB0F1D">
      <w:pPr>
        <w:pStyle w:val="Odstavecseseznamem"/>
        <w:numPr>
          <w:ilvl w:val="0"/>
          <w:numId w:val="5"/>
        </w:numPr>
        <w:spacing w:after="0" w:line="276" w:lineRule="auto"/>
        <w:jc w:val="both"/>
        <w:rPr>
          <w:rFonts w:ascii="Calibri" w:hAnsi="Calibri" w:cs="Calibri"/>
          <w:bCs/>
          <w:sz w:val="22"/>
          <w:szCs w:val="22"/>
        </w:rPr>
      </w:pPr>
      <w:r w:rsidRPr="00BB0F1D">
        <w:rPr>
          <w:rFonts w:ascii="Calibri" w:hAnsi="Calibri" w:cs="Calibri"/>
          <w:bCs/>
          <w:sz w:val="22"/>
          <w:szCs w:val="22"/>
        </w:rPr>
        <w:t>rozšíření spolupráce s Asociací krajů a Svazem měst a obcí s cílem rozšíření konceptu na úrovni samospráv.</w:t>
      </w:r>
    </w:p>
    <w:p w14:paraId="33F12279" w14:textId="77777777" w:rsidR="00BB0F1D" w:rsidRPr="00CF07A5" w:rsidRDefault="00BB0F1D" w:rsidP="00CF07A5">
      <w:pPr>
        <w:spacing w:after="0" w:line="259" w:lineRule="auto"/>
        <w:jc w:val="both"/>
        <w:rPr>
          <w:sz w:val="22"/>
          <w:szCs w:val="22"/>
        </w:rPr>
      </w:pPr>
    </w:p>
    <w:p w14:paraId="36DFD9E2" w14:textId="03EF2922" w:rsidR="00413F1F" w:rsidRDefault="00DE6F08" w:rsidP="008E492F">
      <w:pPr>
        <w:spacing w:line="276" w:lineRule="auto"/>
        <w:jc w:val="both"/>
        <w:rPr>
          <w:rFonts w:ascii="Calibri" w:hAnsi="Calibri" w:cs="Calibri"/>
          <w:bCs/>
          <w:sz w:val="22"/>
          <w:szCs w:val="22"/>
        </w:rPr>
      </w:pPr>
      <w:r>
        <w:rPr>
          <w:rFonts w:ascii="Calibri" w:hAnsi="Calibri" w:cs="Calibri"/>
          <w:bCs/>
          <w:sz w:val="22"/>
          <w:szCs w:val="22"/>
        </w:rPr>
        <w:t>1. prosince</w:t>
      </w:r>
      <w:r w:rsidR="00BB0F1D" w:rsidRPr="00BB0F1D">
        <w:rPr>
          <w:rFonts w:ascii="Calibri" w:hAnsi="Calibri" w:cs="Calibri"/>
          <w:bCs/>
          <w:sz w:val="22"/>
          <w:szCs w:val="22"/>
        </w:rPr>
        <w:t xml:space="preserve"> 2020 Poslanecká sněmovna schválila v rámci zákona, kterým se mění některé zákony v souvislosti s přijetím zákona o odpadech a o výrobcích s ukončenou životností, dílčí novelu zákona </w:t>
      </w:r>
      <w:r w:rsidR="00C00581">
        <w:rPr>
          <w:rFonts w:ascii="Calibri" w:hAnsi="Calibri" w:cs="Calibri"/>
          <w:bCs/>
          <w:sz w:val="22"/>
          <w:szCs w:val="22"/>
        </w:rPr>
        <w:br/>
      </w:r>
      <w:r w:rsidR="00BB0F1D" w:rsidRPr="00BB0F1D">
        <w:rPr>
          <w:rFonts w:ascii="Calibri" w:hAnsi="Calibri" w:cs="Calibri"/>
          <w:bCs/>
          <w:sz w:val="22"/>
          <w:szCs w:val="22"/>
        </w:rPr>
        <w:t>č. 134/2016 Sb., o zadávání veřejných zakázek („ZZVZ“)</w:t>
      </w:r>
      <w:r>
        <w:rPr>
          <w:rFonts w:ascii="Calibri" w:hAnsi="Calibri" w:cs="Calibri"/>
          <w:bCs/>
          <w:sz w:val="22"/>
          <w:szCs w:val="22"/>
        </w:rPr>
        <w:t>, která přinesla zásadní legislativní změnu pro odpovědné veřejné zadávání v České republice</w:t>
      </w:r>
      <w:r w:rsidR="00BB0F1D" w:rsidRPr="00BB0F1D">
        <w:rPr>
          <w:rFonts w:ascii="Calibri" w:hAnsi="Calibri" w:cs="Calibri"/>
          <w:bCs/>
          <w:sz w:val="22"/>
          <w:szCs w:val="22"/>
        </w:rPr>
        <w:t>. Na návrh Hospodářského výboru PSP ČR byl schválen návrh novely ZZVZ, který začle</w:t>
      </w:r>
      <w:r>
        <w:rPr>
          <w:rFonts w:ascii="Calibri" w:hAnsi="Calibri" w:cs="Calibri"/>
          <w:bCs/>
          <w:sz w:val="22"/>
          <w:szCs w:val="22"/>
        </w:rPr>
        <w:t>nil</w:t>
      </w:r>
      <w:r w:rsidR="00BB0F1D" w:rsidRPr="00BB0F1D">
        <w:rPr>
          <w:rFonts w:ascii="Calibri" w:hAnsi="Calibri" w:cs="Calibri"/>
          <w:bCs/>
          <w:sz w:val="22"/>
          <w:szCs w:val="22"/>
        </w:rPr>
        <w:t xml:space="preserve"> principy sociálně odpovědn</w:t>
      </w:r>
      <w:r>
        <w:rPr>
          <w:rFonts w:ascii="Calibri" w:hAnsi="Calibri" w:cs="Calibri"/>
          <w:bCs/>
          <w:sz w:val="22"/>
          <w:szCs w:val="22"/>
        </w:rPr>
        <w:t xml:space="preserve">ého </w:t>
      </w:r>
      <w:r w:rsidR="00BB0F1D" w:rsidRPr="00BB0F1D">
        <w:rPr>
          <w:rFonts w:ascii="Calibri" w:hAnsi="Calibri" w:cs="Calibri"/>
          <w:bCs/>
          <w:sz w:val="22"/>
          <w:szCs w:val="22"/>
        </w:rPr>
        <w:t>zadávání, zeleného zadávání a inovací mezi základní zásady ZZVZ do § 6</w:t>
      </w:r>
      <w:r w:rsidRPr="00DE6F08">
        <w:rPr>
          <w:rFonts w:ascii="Calibri" w:hAnsi="Calibri" w:cs="Calibri"/>
          <w:bCs/>
          <w:sz w:val="22"/>
          <w:szCs w:val="22"/>
        </w:rPr>
        <w:t xml:space="preserve"> odst. 4</w:t>
      </w:r>
      <w:r w:rsidR="00413F1F">
        <w:rPr>
          <w:rFonts w:ascii="Calibri" w:hAnsi="Calibri" w:cs="Calibri"/>
          <w:bCs/>
          <w:sz w:val="22"/>
          <w:szCs w:val="22"/>
        </w:rPr>
        <w:t>, který stanovuje:</w:t>
      </w:r>
    </w:p>
    <w:p w14:paraId="0909B88C" w14:textId="7AA5E17F" w:rsidR="00413F1F" w:rsidRDefault="00413F1F" w:rsidP="008E492F">
      <w:pPr>
        <w:spacing w:line="276" w:lineRule="auto"/>
        <w:jc w:val="both"/>
        <w:rPr>
          <w:rFonts w:ascii="Calibri" w:hAnsi="Calibri" w:cs="Calibri"/>
          <w:bCs/>
          <w:i/>
          <w:iCs/>
          <w:sz w:val="22"/>
          <w:szCs w:val="22"/>
        </w:rPr>
      </w:pPr>
      <w:r w:rsidRPr="00413F1F">
        <w:rPr>
          <w:rFonts w:ascii="Calibri" w:hAnsi="Calibri" w:cs="Calibri"/>
          <w:bCs/>
          <w:i/>
          <w:iCs/>
          <w:sz w:val="22"/>
          <w:szCs w:val="22"/>
        </w:rPr>
        <w:t>„Zadavatel je při postupu podle tohoto zákona, a to při vytváření zadávacích podmínek, hodnocení nabídek a výběru dodavatele, povinen za předpokladu, že to bude vzhledem k povaze a smyslu zakázky možné, dodržovat zásady sociálně odpovědného zadávání, environmentálně odpovědného zadávání a</w:t>
      </w:r>
      <w:r w:rsidR="00A26E07">
        <w:rPr>
          <w:rFonts w:ascii="Calibri" w:hAnsi="Calibri" w:cs="Calibri"/>
          <w:bCs/>
          <w:i/>
          <w:iCs/>
          <w:sz w:val="22"/>
          <w:szCs w:val="22"/>
        </w:rPr>
        <w:t> </w:t>
      </w:r>
      <w:r w:rsidRPr="00413F1F">
        <w:rPr>
          <w:rFonts w:ascii="Calibri" w:hAnsi="Calibri" w:cs="Calibri"/>
          <w:bCs/>
          <w:i/>
          <w:iCs/>
          <w:sz w:val="22"/>
          <w:szCs w:val="22"/>
        </w:rPr>
        <w:t>inovací ve smyslu tohoto zákona. Svůj postup je zadavatel povinen řádně odůvodnit.“</w:t>
      </w:r>
    </w:p>
    <w:p w14:paraId="48C8C33E" w14:textId="305FC375" w:rsidR="00202361" w:rsidRPr="00B4118C" w:rsidRDefault="00202361" w:rsidP="00B4118C">
      <w:pPr>
        <w:jc w:val="both"/>
      </w:pPr>
      <w:r w:rsidRPr="00B4118C">
        <w:t xml:space="preserve">Ustanovení §28 písm. p) až r) pak nově definuje pro účely tohoto zákona </w:t>
      </w:r>
      <w:r w:rsidRPr="00202361">
        <w:rPr>
          <w:rFonts w:ascii="Calibri" w:hAnsi="Calibri" w:cs="Calibri"/>
          <w:sz w:val="22"/>
          <w:szCs w:val="22"/>
        </w:rPr>
        <w:t>„sociálně odpovědné zadávání“ a „environmentálně odpovědné zadávání“ a „inovace“</w:t>
      </w:r>
      <w:r>
        <w:rPr>
          <w:rFonts w:ascii="Calibri" w:hAnsi="Calibri" w:cs="Calibri"/>
          <w:sz w:val="22"/>
          <w:szCs w:val="22"/>
        </w:rPr>
        <w:t xml:space="preserve"> (citace viz výše)</w:t>
      </w:r>
      <w:r w:rsidRPr="00202361">
        <w:rPr>
          <w:rFonts w:ascii="Calibri" w:hAnsi="Calibri" w:cs="Calibri"/>
          <w:sz w:val="22"/>
          <w:szCs w:val="22"/>
        </w:rPr>
        <w:t xml:space="preserve">.  </w:t>
      </w:r>
    </w:p>
    <w:p w14:paraId="47861B96" w14:textId="3419E745" w:rsidR="001244C6" w:rsidRPr="002311A5" w:rsidRDefault="00BB0F1D" w:rsidP="002A2F88">
      <w:pPr>
        <w:spacing w:line="276" w:lineRule="auto"/>
        <w:jc w:val="both"/>
        <w:rPr>
          <w:rFonts w:ascii="Calibri" w:hAnsi="Calibri" w:cs="Calibri"/>
          <w:bCs/>
          <w:sz w:val="22"/>
          <w:szCs w:val="22"/>
        </w:rPr>
      </w:pPr>
      <w:r w:rsidRPr="002311A5">
        <w:rPr>
          <w:rFonts w:ascii="Calibri" w:hAnsi="Calibri" w:cs="Calibri"/>
          <w:bCs/>
          <w:sz w:val="22"/>
          <w:szCs w:val="22"/>
        </w:rPr>
        <w:t>Zprvu bez pozornosti schválený pozměňovací návrh vzbudil v okamžiku schválení na úrovni PSP ČR výrazný zájem na straně zadavatelů, administrátorů VZ a dalších sdružení. Senát</w:t>
      </w:r>
      <w:r w:rsidR="00EA4129" w:rsidRPr="002311A5">
        <w:rPr>
          <w:rFonts w:ascii="Calibri" w:hAnsi="Calibri" w:cs="Calibri"/>
          <w:bCs/>
          <w:sz w:val="22"/>
          <w:szCs w:val="22"/>
        </w:rPr>
        <w:t xml:space="preserve"> PČR </w:t>
      </w:r>
      <w:r w:rsidR="008D6E88" w:rsidRPr="002311A5">
        <w:rPr>
          <w:rFonts w:ascii="Calibri" w:hAnsi="Calibri" w:cs="Calibri"/>
          <w:bCs/>
          <w:sz w:val="22"/>
          <w:szCs w:val="22"/>
        </w:rPr>
        <w:t>původně</w:t>
      </w:r>
      <w:r w:rsidRPr="002311A5">
        <w:rPr>
          <w:rFonts w:ascii="Calibri" w:hAnsi="Calibri" w:cs="Calibri"/>
          <w:bCs/>
          <w:sz w:val="22"/>
          <w:szCs w:val="22"/>
        </w:rPr>
        <w:t xml:space="preserve"> </w:t>
      </w:r>
      <w:r w:rsidR="005B57C0" w:rsidRPr="002311A5">
        <w:rPr>
          <w:rFonts w:ascii="Calibri" w:hAnsi="Calibri" w:cs="Calibri"/>
          <w:bCs/>
          <w:sz w:val="22"/>
          <w:szCs w:val="22"/>
        </w:rPr>
        <w:t xml:space="preserve">navrhl tuto </w:t>
      </w:r>
      <w:r w:rsidR="00EA4129" w:rsidRPr="002311A5">
        <w:rPr>
          <w:rFonts w:ascii="Calibri" w:hAnsi="Calibri" w:cs="Calibri"/>
          <w:bCs/>
          <w:sz w:val="22"/>
          <w:szCs w:val="22"/>
        </w:rPr>
        <w:t xml:space="preserve">dílčí novelu vypustit s odůvodněním, že navrhovaná změna zákona o zadávání veřejných zakázek nemá souvislost, ať se zákonem o obalech nebo se zákonem o výrobcích s ukončenou životností, </w:t>
      </w:r>
      <w:r w:rsidR="00EA4129" w:rsidRPr="002311A5">
        <w:rPr>
          <w:rFonts w:ascii="Calibri" w:hAnsi="Calibri" w:cs="Calibri"/>
          <w:bCs/>
          <w:sz w:val="22"/>
          <w:szCs w:val="22"/>
        </w:rPr>
        <w:lastRenderedPageBreak/>
        <w:t>a</w:t>
      </w:r>
      <w:r w:rsidR="00A26E07">
        <w:rPr>
          <w:rFonts w:ascii="Calibri" w:hAnsi="Calibri" w:cs="Calibri"/>
          <w:bCs/>
          <w:sz w:val="22"/>
          <w:szCs w:val="22"/>
        </w:rPr>
        <w:t> </w:t>
      </w:r>
      <w:r w:rsidR="00EA4129" w:rsidRPr="002311A5">
        <w:rPr>
          <w:rFonts w:ascii="Calibri" w:hAnsi="Calibri" w:cs="Calibri"/>
          <w:bCs/>
          <w:sz w:val="22"/>
          <w:szCs w:val="22"/>
        </w:rPr>
        <w:t xml:space="preserve">přitom zásadním způsobem zasahuje do základních zásad tohoto zákona. </w:t>
      </w:r>
      <w:r w:rsidR="00413F1F" w:rsidRPr="002311A5">
        <w:rPr>
          <w:rFonts w:ascii="Calibri" w:hAnsi="Calibri" w:cs="Calibri"/>
          <w:bCs/>
          <w:sz w:val="22"/>
          <w:szCs w:val="22"/>
        </w:rPr>
        <w:t>Ministerstvo pro místní rozvoj jako g</w:t>
      </w:r>
      <w:r w:rsidR="00EA4129" w:rsidRPr="002311A5">
        <w:rPr>
          <w:rFonts w:ascii="Calibri" w:hAnsi="Calibri" w:cs="Calibri"/>
          <w:bCs/>
          <w:sz w:val="22"/>
          <w:szCs w:val="22"/>
        </w:rPr>
        <w:t>arant zákona o zadávání veřejných zakázek současně podpořilo vypuštění této části. Současně Senát PČR apeloval na to</w:t>
      </w:r>
      <w:r w:rsidRPr="002311A5">
        <w:rPr>
          <w:rFonts w:ascii="Calibri" w:hAnsi="Calibri" w:cs="Calibri"/>
          <w:bCs/>
          <w:sz w:val="22"/>
          <w:szCs w:val="22"/>
        </w:rPr>
        <w:t>, že tato významná změna nebyla</w:t>
      </w:r>
      <w:r w:rsidR="0024476C" w:rsidRPr="002311A5">
        <w:rPr>
          <w:rFonts w:ascii="Calibri" w:hAnsi="Calibri" w:cs="Calibri"/>
          <w:bCs/>
          <w:sz w:val="22"/>
          <w:szCs w:val="22"/>
        </w:rPr>
        <w:t xml:space="preserve"> předem</w:t>
      </w:r>
      <w:r w:rsidRPr="002311A5">
        <w:rPr>
          <w:rFonts w:ascii="Calibri" w:hAnsi="Calibri" w:cs="Calibri"/>
          <w:bCs/>
          <w:sz w:val="22"/>
          <w:szCs w:val="22"/>
        </w:rPr>
        <w:t xml:space="preserve"> šířeji diskutována</w:t>
      </w:r>
      <w:r w:rsidR="00C627CF" w:rsidRPr="002311A5">
        <w:rPr>
          <w:rFonts w:ascii="Calibri" w:hAnsi="Calibri" w:cs="Calibri"/>
          <w:bCs/>
          <w:sz w:val="22"/>
          <w:szCs w:val="22"/>
        </w:rPr>
        <w:t>. Navrhovaná</w:t>
      </w:r>
      <w:r w:rsidR="0024476C" w:rsidRPr="002311A5">
        <w:rPr>
          <w:rFonts w:ascii="Calibri" w:hAnsi="Calibri" w:cs="Calibri"/>
          <w:bCs/>
          <w:sz w:val="22"/>
          <w:szCs w:val="22"/>
        </w:rPr>
        <w:t xml:space="preserve"> </w:t>
      </w:r>
      <w:r w:rsidR="00C627CF" w:rsidRPr="002311A5">
        <w:rPr>
          <w:rFonts w:ascii="Calibri" w:hAnsi="Calibri" w:cs="Calibri"/>
          <w:bCs/>
          <w:sz w:val="22"/>
          <w:szCs w:val="22"/>
        </w:rPr>
        <w:t xml:space="preserve">účinnost, která byla stanovena na 1. 1. 2021, tak </w:t>
      </w:r>
      <w:r w:rsidR="00413F1F" w:rsidRPr="002311A5">
        <w:rPr>
          <w:rFonts w:ascii="Calibri" w:hAnsi="Calibri" w:cs="Calibri"/>
          <w:bCs/>
          <w:sz w:val="22"/>
          <w:szCs w:val="22"/>
        </w:rPr>
        <w:t xml:space="preserve">neposkytla dostatečnou </w:t>
      </w:r>
      <w:proofErr w:type="spellStart"/>
      <w:r w:rsidR="00413F1F" w:rsidRPr="002311A5">
        <w:rPr>
          <w:rFonts w:ascii="Calibri" w:hAnsi="Calibri" w:cs="Calibri"/>
          <w:bCs/>
          <w:sz w:val="22"/>
          <w:szCs w:val="22"/>
        </w:rPr>
        <w:t>legisvakanční</w:t>
      </w:r>
      <w:proofErr w:type="spellEnd"/>
      <w:r w:rsidR="00413F1F" w:rsidRPr="002311A5">
        <w:rPr>
          <w:rFonts w:ascii="Calibri" w:hAnsi="Calibri" w:cs="Calibri"/>
          <w:bCs/>
          <w:sz w:val="22"/>
          <w:szCs w:val="22"/>
        </w:rPr>
        <w:t xml:space="preserve"> dobu </w:t>
      </w:r>
      <w:r w:rsidR="00852761" w:rsidRPr="002311A5">
        <w:rPr>
          <w:rFonts w:ascii="Calibri" w:hAnsi="Calibri" w:cs="Calibri"/>
          <w:bCs/>
          <w:sz w:val="22"/>
          <w:szCs w:val="22"/>
        </w:rPr>
        <w:t>na</w:t>
      </w:r>
      <w:r w:rsidR="00C627CF" w:rsidRPr="002311A5">
        <w:rPr>
          <w:rFonts w:ascii="Calibri" w:hAnsi="Calibri" w:cs="Calibri"/>
          <w:bCs/>
          <w:sz w:val="22"/>
          <w:szCs w:val="22"/>
        </w:rPr>
        <w:t xml:space="preserve"> přípravu na takto zásadní změnu a poskytnutí jednoznačně potřebné plošné metodické podpory napříč veřejnými zadavateli.</w:t>
      </w:r>
    </w:p>
    <w:p w14:paraId="3452E0AC" w14:textId="2D9A0A64" w:rsidR="00791E05" w:rsidRPr="001244C6" w:rsidRDefault="00852761" w:rsidP="002A2F88">
      <w:pPr>
        <w:spacing w:line="276" w:lineRule="auto"/>
        <w:jc w:val="both"/>
        <w:rPr>
          <w:rFonts w:cs="Arial,Bold"/>
          <w:b/>
          <w:sz w:val="22"/>
          <w:szCs w:val="22"/>
        </w:rPr>
      </w:pPr>
      <w:r w:rsidRPr="002311A5">
        <w:rPr>
          <w:rFonts w:ascii="Calibri" w:hAnsi="Calibri" w:cs="Calibri"/>
          <w:b/>
          <w:sz w:val="22"/>
          <w:szCs w:val="22"/>
        </w:rPr>
        <w:t>Na jedné straně lze vnímat ř</w:t>
      </w:r>
      <w:r w:rsidR="00A6197C" w:rsidRPr="002311A5">
        <w:rPr>
          <w:rFonts w:ascii="Calibri" w:hAnsi="Calibri" w:cs="Calibri"/>
          <w:b/>
          <w:sz w:val="22"/>
          <w:szCs w:val="22"/>
        </w:rPr>
        <w:t>adu rizik</w:t>
      </w:r>
      <w:r w:rsidR="00204034" w:rsidRPr="002311A5">
        <w:rPr>
          <w:rFonts w:ascii="Calibri" w:hAnsi="Calibri" w:cs="Calibri"/>
          <w:b/>
          <w:sz w:val="22"/>
          <w:szCs w:val="22"/>
        </w:rPr>
        <w:t xml:space="preserve">. </w:t>
      </w:r>
      <w:r w:rsidR="008E492F" w:rsidRPr="002311A5">
        <w:rPr>
          <w:rFonts w:ascii="Calibri" w:hAnsi="Calibri" w:cs="Calibri"/>
          <w:b/>
          <w:sz w:val="22"/>
          <w:szCs w:val="22"/>
        </w:rPr>
        <w:t>Zadavatelé, kteří dosud neimplementovali odpovědný přístup k veřejným nákupům do interních předpisů a do praxe, mohou mít sklon k</w:t>
      </w:r>
      <w:r w:rsidR="00791E05" w:rsidRPr="002311A5">
        <w:rPr>
          <w:rFonts w:cs="Arial,Bold"/>
          <w:b/>
          <w:sz w:val="22"/>
          <w:szCs w:val="22"/>
        </w:rPr>
        <w:t xml:space="preserve"> obcházení </w:t>
      </w:r>
      <w:r w:rsidR="008E492F" w:rsidRPr="002311A5">
        <w:rPr>
          <w:rFonts w:cs="Arial,Bold"/>
          <w:b/>
          <w:sz w:val="22"/>
          <w:szCs w:val="22"/>
        </w:rPr>
        <w:t xml:space="preserve">této „povinnosti“ </w:t>
      </w:r>
      <w:r w:rsidR="00791E05" w:rsidRPr="002311A5">
        <w:rPr>
          <w:rFonts w:cs="Arial,Bold"/>
          <w:b/>
          <w:sz w:val="22"/>
          <w:szCs w:val="22"/>
        </w:rPr>
        <w:t xml:space="preserve">nebo </w:t>
      </w:r>
      <w:r w:rsidR="008E492F" w:rsidRPr="002311A5">
        <w:rPr>
          <w:rFonts w:cs="Arial,Bold"/>
          <w:b/>
          <w:sz w:val="22"/>
          <w:szCs w:val="22"/>
        </w:rPr>
        <w:t>naplňování</w:t>
      </w:r>
      <w:r w:rsidR="00791E05" w:rsidRPr="002311A5">
        <w:rPr>
          <w:rFonts w:cs="Arial,Bold"/>
          <w:b/>
          <w:sz w:val="22"/>
          <w:szCs w:val="22"/>
        </w:rPr>
        <w:t xml:space="preserve"> bez strategického přístup</w:t>
      </w:r>
      <w:r w:rsidR="004F7196" w:rsidRPr="002311A5">
        <w:rPr>
          <w:rFonts w:cs="Arial,Bold"/>
          <w:b/>
          <w:sz w:val="22"/>
          <w:szCs w:val="22"/>
        </w:rPr>
        <w:t>u</w:t>
      </w:r>
      <w:r w:rsidR="00D77D68" w:rsidRPr="002311A5">
        <w:rPr>
          <w:rFonts w:cs="Arial,Bold"/>
          <w:b/>
          <w:sz w:val="22"/>
          <w:szCs w:val="22"/>
        </w:rPr>
        <w:t>,</w:t>
      </w:r>
      <w:r w:rsidR="00791E05" w:rsidRPr="002311A5">
        <w:rPr>
          <w:rFonts w:cs="Arial,Bold"/>
          <w:b/>
          <w:sz w:val="22"/>
          <w:szCs w:val="22"/>
        </w:rPr>
        <w:t xml:space="preserve"> a tedy bez efektivního dopadu</w:t>
      </w:r>
      <w:r w:rsidR="000C0995" w:rsidRPr="002311A5">
        <w:rPr>
          <w:rFonts w:cs="Arial,Bold"/>
          <w:b/>
          <w:sz w:val="22"/>
          <w:szCs w:val="22"/>
        </w:rPr>
        <w:t>. S</w:t>
      </w:r>
      <w:r w:rsidRPr="002311A5">
        <w:rPr>
          <w:rFonts w:cs="Arial,Bold"/>
          <w:b/>
          <w:sz w:val="22"/>
          <w:szCs w:val="22"/>
        </w:rPr>
        <w:t xml:space="preserve">oučasně </w:t>
      </w:r>
      <w:r w:rsidR="000C0995" w:rsidRPr="002311A5">
        <w:rPr>
          <w:rFonts w:cs="Arial,Bold"/>
          <w:b/>
          <w:sz w:val="22"/>
          <w:szCs w:val="22"/>
        </w:rPr>
        <w:t>přirozeně panují</w:t>
      </w:r>
      <w:r w:rsidR="008E492F" w:rsidRPr="002311A5">
        <w:rPr>
          <w:rFonts w:ascii="Calibri" w:hAnsi="Calibri" w:cs="Calibri"/>
          <w:b/>
          <w:sz w:val="22"/>
          <w:szCs w:val="22"/>
        </w:rPr>
        <w:t xml:space="preserve"> oprávněné obavy z </w:t>
      </w:r>
      <w:r w:rsidR="008E492F" w:rsidRPr="002311A5">
        <w:rPr>
          <w:rFonts w:cs="Arial,Bold"/>
          <w:b/>
          <w:sz w:val="22"/>
          <w:szCs w:val="22"/>
        </w:rPr>
        <w:t xml:space="preserve">nepředvídatelnosti a </w:t>
      </w:r>
      <w:r w:rsidR="004F7196" w:rsidRPr="002311A5">
        <w:rPr>
          <w:rFonts w:cs="Arial,Bold"/>
          <w:b/>
          <w:sz w:val="22"/>
          <w:szCs w:val="22"/>
        </w:rPr>
        <w:t>nejednotnost</w:t>
      </w:r>
      <w:r w:rsidR="008E492F" w:rsidRPr="002311A5">
        <w:rPr>
          <w:rFonts w:cs="Arial,Bold"/>
          <w:b/>
          <w:sz w:val="22"/>
          <w:szCs w:val="22"/>
        </w:rPr>
        <w:t>i</w:t>
      </w:r>
      <w:r w:rsidR="00791E05" w:rsidRPr="002311A5">
        <w:rPr>
          <w:rFonts w:cs="Arial,Bold"/>
          <w:b/>
          <w:sz w:val="22"/>
          <w:szCs w:val="22"/>
        </w:rPr>
        <w:t xml:space="preserve"> kontrol</w:t>
      </w:r>
      <w:r w:rsidR="000C0995" w:rsidRPr="002311A5">
        <w:rPr>
          <w:rFonts w:cs="Arial,Bold"/>
          <w:b/>
          <w:sz w:val="22"/>
          <w:szCs w:val="22"/>
        </w:rPr>
        <w:t>ních orgánů či z toho, zda nebude zpochybňována míra a způsob, jakým zadavatelé zásady uvedené v § 6/4 v zadávacím řízení zohlednili</w:t>
      </w:r>
      <w:r w:rsidR="004F7196" w:rsidRPr="002311A5">
        <w:rPr>
          <w:rFonts w:cs="Arial,Bold"/>
          <w:b/>
          <w:sz w:val="22"/>
          <w:szCs w:val="22"/>
        </w:rPr>
        <w:t>.</w:t>
      </w:r>
      <w:r w:rsidR="001139C4" w:rsidRPr="002311A5">
        <w:rPr>
          <w:rFonts w:cs="Arial,Bold"/>
          <w:b/>
          <w:sz w:val="22"/>
          <w:szCs w:val="22"/>
        </w:rPr>
        <w:t xml:space="preserve"> Na druhé straně lze vnímat pozitivní vývoj z hlediska pochopitelného nárůstu zájmu o</w:t>
      </w:r>
      <w:r w:rsidR="001139C4" w:rsidRPr="002311A5">
        <w:rPr>
          <w:rStyle w:val="dn"/>
          <w:rFonts w:ascii="Calibri" w:hAnsi="Calibri" w:cs="Calibri"/>
          <w:b/>
          <w:sz w:val="22"/>
          <w:szCs w:val="22"/>
        </w:rPr>
        <w:t xml:space="preserve"> </w:t>
      </w:r>
      <w:r w:rsidR="001139C4" w:rsidRPr="002311A5">
        <w:rPr>
          <w:rFonts w:ascii="Calibri" w:hAnsi="Calibri" w:cs="Calibri"/>
          <w:b/>
          <w:sz w:val="22"/>
          <w:szCs w:val="22"/>
        </w:rPr>
        <w:t xml:space="preserve">zdroje, metodické materiály a vzdělávacích možností v oblasti OVZ, kterých je již k dispozici v České republice celá škála. Vedle metodické podpory ze strany MPSV a MŽP přirozeně tuto poptávku začínají naplňovat také soukromé vzdělávací </w:t>
      </w:r>
      <w:r w:rsidR="001139C4" w:rsidRPr="002311A5">
        <w:rPr>
          <w:rFonts w:cs="Arial,Bold"/>
          <w:b/>
          <w:sz w:val="22"/>
          <w:szCs w:val="22"/>
        </w:rPr>
        <w:t xml:space="preserve">instituce. </w:t>
      </w:r>
      <w:r w:rsidR="002A2F88" w:rsidRPr="002311A5">
        <w:rPr>
          <w:rFonts w:cs="Arial,Bold"/>
          <w:b/>
          <w:sz w:val="22"/>
          <w:szCs w:val="22"/>
        </w:rPr>
        <w:t xml:space="preserve">Tento obrat lze považovat za důležitý krok k rozvoji odpovědného veřejného </w:t>
      </w:r>
      <w:r w:rsidR="002A2F88" w:rsidRPr="002311A5">
        <w:rPr>
          <w:rFonts w:ascii="Calibri" w:hAnsi="Calibri" w:cs="Calibri"/>
          <w:b/>
          <w:sz w:val="22"/>
          <w:szCs w:val="22"/>
        </w:rPr>
        <w:t>zadávání. Pro úspěšný rozvoj OVZ je však zásadní shoda na srozumitelném výkladu</w:t>
      </w:r>
      <w:r w:rsidR="001244C6" w:rsidRPr="002311A5">
        <w:rPr>
          <w:rFonts w:ascii="Calibri" w:hAnsi="Calibri" w:cs="Calibri"/>
          <w:b/>
          <w:sz w:val="22"/>
          <w:szCs w:val="22"/>
        </w:rPr>
        <w:t xml:space="preserve"> a jednotný přístup kontrolních orgánů</w:t>
      </w:r>
      <w:r w:rsidR="002A2F88" w:rsidRPr="002311A5">
        <w:rPr>
          <w:rFonts w:ascii="Calibri" w:hAnsi="Calibri" w:cs="Calibri"/>
          <w:b/>
          <w:sz w:val="22"/>
          <w:szCs w:val="22"/>
        </w:rPr>
        <w:t>. Ministerstvo pro místní rozvoj k novele ZZVZ zveřejnilo na portálu o veřejných zakázkách své metodické stanovisko</w:t>
      </w:r>
      <w:r w:rsidR="002A2F88" w:rsidRPr="002311A5">
        <w:rPr>
          <w:rStyle w:val="Znakapoznpodarou"/>
          <w:rFonts w:cstheme="minorHAnsi"/>
          <w:b/>
          <w:color w:val="444444"/>
          <w:shd w:val="clear" w:color="auto" w:fill="FFFFFF"/>
        </w:rPr>
        <w:footnoteReference w:id="6"/>
      </w:r>
      <w:r w:rsidR="002A2F88" w:rsidRPr="002311A5">
        <w:rPr>
          <w:rStyle w:val="Znakapoznpodarou"/>
          <w:rFonts w:cstheme="minorHAnsi"/>
          <w:b/>
          <w:color w:val="444444"/>
          <w:shd w:val="clear" w:color="auto" w:fill="FFFFFF"/>
        </w:rPr>
        <w:t xml:space="preserve"> </w:t>
      </w:r>
      <w:r w:rsidR="002A2F88" w:rsidRPr="002311A5">
        <w:rPr>
          <w:rFonts w:ascii="Calibri" w:hAnsi="Calibri" w:cs="Calibri"/>
          <w:b/>
          <w:sz w:val="22"/>
          <w:szCs w:val="22"/>
        </w:rPr>
        <w:t xml:space="preserve"> a</w:t>
      </w:r>
      <w:r w:rsidR="00A26E07">
        <w:rPr>
          <w:rFonts w:ascii="Calibri" w:hAnsi="Calibri" w:cs="Calibri"/>
          <w:b/>
          <w:sz w:val="22"/>
          <w:szCs w:val="22"/>
        </w:rPr>
        <w:t> </w:t>
      </w:r>
      <w:r w:rsidR="002A2F88" w:rsidRPr="002311A5">
        <w:rPr>
          <w:rFonts w:cs="Arial,Bold"/>
          <w:b/>
          <w:sz w:val="22"/>
          <w:szCs w:val="22"/>
        </w:rPr>
        <w:t>stanovisko Expertní skupiny MMR</w:t>
      </w:r>
      <w:r w:rsidR="002A2F88" w:rsidRPr="002311A5">
        <w:rPr>
          <w:rStyle w:val="Znakapoznpodarou"/>
          <w:rFonts w:cstheme="minorHAnsi"/>
          <w:b/>
          <w:color w:val="444444"/>
          <w:shd w:val="clear" w:color="auto" w:fill="FFFFFF"/>
        </w:rPr>
        <w:footnoteReference w:id="7"/>
      </w:r>
      <w:r w:rsidR="002A2F88" w:rsidRPr="002311A5">
        <w:rPr>
          <w:rFonts w:cs="Arial,Bold"/>
          <w:b/>
          <w:sz w:val="22"/>
          <w:szCs w:val="22"/>
        </w:rPr>
        <w:t xml:space="preserve"> k právním otázkám spojeným se zavedením nových zásad ZZVZ</w:t>
      </w:r>
      <w:r w:rsidR="001244C6" w:rsidRPr="002311A5">
        <w:rPr>
          <w:rFonts w:cs="Arial,Bold"/>
          <w:b/>
          <w:sz w:val="22"/>
          <w:szCs w:val="22"/>
        </w:rPr>
        <w:t>.</w:t>
      </w:r>
      <w:r w:rsidR="002A2F88" w:rsidRPr="001244C6">
        <w:rPr>
          <w:rFonts w:cs="Arial,Bold"/>
          <w:b/>
          <w:sz w:val="22"/>
          <w:szCs w:val="22"/>
        </w:rPr>
        <w:t xml:space="preserve"> </w:t>
      </w:r>
      <w:r w:rsidR="001244C6" w:rsidRPr="001244C6">
        <w:rPr>
          <w:rFonts w:cs="Arial,Bold"/>
          <w:b/>
          <w:sz w:val="22"/>
          <w:szCs w:val="22"/>
        </w:rPr>
        <w:t xml:space="preserve"> </w:t>
      </w:r>
    </w:p>
    <w:p w14:paraId="3610503D" w14:textId="57FBBC56" w:rsidR="00C728EA" w:rsidRPr="008E492F" w:rsidRDefault="000E7F20" w:rsidP="00C728EA">
      <w:pPr>
        <w:pStyle w:val="Nadpis2"/>
        <w:rPr>
          <w:b/>
          <w:color w:val="0070C0"/>
        </w:rPr>
      </w:pPr>
      <w:r w:rsidRPr="008E492F">
        <w:rPr>
          <w:b/>
          <w:color w:val="0070C0"/>
        </w:rPr>
        <w:t>Rozvoj</w:t>
      </w:r>
      <w:r w:rsidR="00C728EA" w:rsidRPr="008E492F">
        <w:rPr>
          <w:b/>
          <w:color w:val="0070C0"/>
        </w:rPr>
        <w:t xml:space="preserve"> odpovědného veřejného zadávání v ČR</w:t>
      </w:r>
    </w:p>
    <w:p w14:paraId="3D03EA59" w14:textId="395CBC0C" w:rsidR="00C728EA" w:rsidRDefault="00C728EA" w:rsidP="00D22DAF">
      <w:pPr>
        <w:spacing w:line="276" w:lineRule="auto"/>
        <w:jc w:val="both"/>
        <w:rPr>
          <w:rFonts w:ascii="Calibri" w:hAnsi="Calibri" w:cs="Calibri"/>
          <w:sz w:val="22"/>
          <w:szCs w:val="22"/>
        </w:rPr>
      </w:pPr>
    </w:p>
    <w:p w14:paraId="47F0ECCF" w14:textId="2096E663" w:rsidR="0060286C" w:rsidRDefault="00A6197C" w:rsidP="00A6197C">
      <w:pPr>
        <w:autoSpaceDE w:val="0"/>
        <w:autoSpaceDN w:val="0"/>
        <w:adjustRightInd w:val="0"/>
        <w:spacing w:line="276" w:lineRule="auto"/>
        <w:jc w:val="both"/>
        <w:rPr>
          <w:rFonts w:ascii="Calibri" w:hAnsi="Calibri" w:cs="Calibri"/>
          <w:sz w:val="22"/>
          <w:szCs w:val="22"/>
        </w:rPr>
      </w:pPr>
      <w:r w:rsidRPr="00822089">
        <w:rPr>
          <w:rFonts w:ascii="Calibri" w:hAnsi="Calibri" w:cs="Calibri"/>
          <w:sz w:val="22"/>
          <w:szCs w:val="22"/>
        </w:rPr>
        <w:t xml:space="preserve">Data a informace, které byly </w:t>
      </w:r>
      <w:r>
        <w:rPr>
          <w:rFonts w:ascii="Calibri" w:hAnsi="Calibri" w:cs="Calibri"/>
          <w:sz w:val="22"/>
          <w:szCs w:val="22"/>
        </w:rPr>
        <w:t>v průběhu sledovaného období</w:t>
      </w:r>
      <w:r w:rsidRPr="00822089">
        <w:rPr>
          <w:rFonts w:ascii="Calibri" w:hAnsi="Calibri" w:cs="Calibri"/>
          <w:sz w:val="22"/>
          <w:szCs w:val="22"/>
        </w:rPr>
        <w:t xml:space="preserve"> </w:t>
      </w:r>
      <w:r>
        <w:rPr>
          <w:rFonts w:ascii="Calibri" w:hAnsi="Calibri" w:cs="Calibri"/>
          <w:sz w:val="22"/>
          <w:szCs w:val="22"/>
        </w:rPr>
        <w:t>postupně sbírány</w:t>
      </w:r>
      <w:r>
        <w:rPr>
          <w:rStyle w:val="Znakapoznpodarou"/>
          <w:rFonts w:ascii="Calibri" w:hAnsi="Calibri" w:cs="Calibri"/>
          <w:sz w:val="22"/>
          <w:szCs w:val="22"/>
        </w:rPr>
        <w:footnoteReference w:id="8"/>
      </w:r>
      <w:r w:rsidRPr="00822089">
        <w:rPr>
          <w:rFonts w:ascii="Calibri" w:hAnsi="Calibri" w:cs="Calibri"/>
          <w:sz w:val="22"/>
          <w:szCs w:val="22"/>
        </w:rPr>
        <w:t>, potv</w:t>
      </w:r>
      <w:r>
        <w:rPr>
          <w:rFonts w:ascii="Calibri" w:hAnsi="Calibri" w:cs="Calibri"/>
          <w:sz w:val="22"/>
          <w:szCs w:val="22"/>
        </w:rPr>
        <w:t>r</w:t>
      </w:r>
      <w:r w:rsidRPr="00822089">
        <w:rPr>
          <w:rFonts w:ascii="Calibri" w:hAnsi="Calibri" w:cs="Calibri"/>
          <w:sz w:val="22"/>
          <w:szCs w:val="22"/>
        </w:rPr>
        <w:t xml:space="preserve">dily, že </w:t>
      </w:r>
      <w:r>
        <w:rPr>
          <w:rFonts w:ascii="Calibri" w:hAnsi="Calibri" w:cs="Calibri"/>
          <w:sz w:val="22"/>
          <w:szCs w:val="22"/>
        </w:rPr>
        <w:t>došlo k</w:t>
      </w:r>
      <w:r w:rsidR="0033090F">
        <w:rPr>
          <w:rFonts w:ascii="Calibri" w:hAnsi="Calibri" w:cs="Calibri"/>
          <w:sz w:val="22"/>
          <w:szCs w:val="22"/>
        </w:rPr>
        <w:t> </w:t>
      </w:r>
      <w:r w:rsidR="00893758">
        <w:rPr>
          <w:rFonts w:ascii="Calibri" w:hAnsi="Calibri" w:cs="Calibri"/>
          <w:sz w:val="22"/>
          <w:szCs w:val="22"/>
        </w:rPr>
        <w:t>významnému</w:t>
      </w:r>
      <w:r>
        <w:rPr>
          <w:rFonts w:ascii="Calibri" w:hAnsi="Calibri" w:cs="Calibri"/>
          <w:sz w:val="22"/>
          <w:szCs w:val="22"/>
        </w:rPr>
        <w:t xml:space="preserve"> vývoji vnímá</w:t>
      </w:r>
      <w:r w:rsidRPr="00822089">
        <w:rPr>
          <w:rFonts w:ascii="Calibri" w:hAnsi="Calibri" w:cs="Calibri"/>
          <w:sz w:val="22"/>
          <w:szCs w:val="22"/>
        </w:rPr>
        <w:t xml:space="preserve">ní odpovědného veřejného zadávání </w:t>
      </w:r>
      <w:r w:rsidR="00893758">
        <w:rPr>
          <w:rFonts w:ascii="Calibri" w:hAnsi="Calibri" w:cs="Calibri"/>
          <w:sz w:val="22"/>
          <w:szCs w:val="22"/>
        </w:rPr>
        <w:t xml:space="preserve">ze strany zadavatelů, ale i odborné veřejnosti, a to </w:t>
      </w:r>
      <w:r w:rsidRPr="00822089">
        <w:rPr>
          <w:rFonts w:ascii="Calibri" w:hAnsi="Calibri" w:cs="Calibri"/>
          <w:sz w:val="22"/>
          <w:szCs w:val="22"/>
        </w:rPr>
        <w:t xml:space="preserve">od úzkého výkladu, ke strategičtějšímu přístupu, který spojuje skutečné priority a cíle konkrétního zadavatele s jím investovanými prostředky do veřejných zakázek. </w:t>
      </w:r>
    </w:p>
    <w:p w14:paraId="58F844D3" w14:textId="3262EFD4" w:rsidR="00D00EFE" w:rsidRDefault="000C3EB1" w:rsidP="00C627CF">
      <w:pPr>
        <w:pStyle w:val="Nadpis2"/>
        <w:spacing w:before="0"/>
        <w:rPr>
          <w:color w:val="70AD47" w:themeColor="accent6"/>
        </w:rPr>
      </w:pPr>
      <w:r w:rsidRPr="000C3EB1">
        <w:rPr>
          <w:color w:val="70AD47" w:themeColor="accent6"/>
        </w:rPr>
        <w:t>Rozvoj témat</w:t>
      </w:r>
    </w:p>
    <w:p w14:paraId="18976CD6" w14:textId="77777777" w:rsidR="0086459C" w:rsidRPr="0086459C" w:rsidRDefault="0086459C" w:rsidP="0086459C"/>
    <w:p w14:paraId="00B9A4F8" w14:textId="2CF2DA19" w:rsidR="0060286C" w:rsidRDefault="0060286C" w:rsidP="00D00EFE">
      <w:pPr>
        <w:autoSpaceDE w:val="0"/>
        <w:autoSpaceDN w:val="0"/>
        <w:adjustRightInd w:val="0"/>
        <w:spacing w:line="276" w:lineRule="auto"/>
        <w:jc w:val="both"/>
        <w:rPr>
          <w:rFonts w:ascii="Calibri" w:hAnsi="Calibri" w:cs="Calibri"/>
          <w:sz w:val="22"/>
          <w:szCs w:val="22"/>
        </w:rPr>
      </w:pPr>
      <w:r w:rsidRPr="003C3537">
        <w:rPr>
          <w:rFonts w:ascii="Calibri" w:hAnsi="Calibri" w:cs="Calibri"/>
          <w:sz w:val="22"/>
          <w:szCs w:val="22"/>
        </w:rPr>
        <w:t>Výrazný posun z hlediska povědomí a porozumění OVZ spočívá v tom, že zadavatelé OVZ vnímají v</w:t>
      </w:r>
      <w:r w:rsidR="0033090F">
        <w:rPr>
          <w:rFonts w:ascii="Calibri" w:hAnsi="Calibri" w:cs="Calibri"/>
          <w:sz w:val="22"/>
          <w:szCs w:val="22"/>
        </w:rPr>
        <w:t> </w:t>
      </w:r>
      <w:r w:rsidRPr="003C3537">
        <w:rPr>
          <w:rFonts w:ascii="Calibri" w:hAnsi="Calibri" w:cs="Calibri"/>
          <w:sz w:val="22"/>
          <w:szCs w:val="22"/>
        </w:rPr>
        <w:t>komplexnosti jednotlivých témat/příležitostí</w:t>
      </w:r>
      <w:r w:rsidR="000C3EB1">
        <w:rPr>
          <w:rStyle w:val="Znakapoznpodarou"/>
          <w:rFonts w:ascii="Calibri" w:hAnsi="Calibri" w:cs="Calibri"/>
          <w:sz w:val="22"/>
          <w:szCs w:val="22"/>
        </w:rPr>
        <w:footnoteReference w:id="9"/>
      </w:r>
      <w:r w:rsidRPr="003C3537">
        <w:rPr>
          <w:rFonts w:ascii="Calibri" w:hAnsi="Calibri" w:cs="Calibri"/>
          <w:sz w:val="22"/>
          <w:szCs w:val="22"/>
        </w:rPr>
        <w:t xml:space="preserve">, tedy nejen v úzkém slova smyslu např. při uplatnění </w:t>
      </w:r>
      <w:r w:rsidRPr="003C3537">
        <w:rPr>
          <w:rFonts w:ascii="Calibri" w:hAnsi="Calibri" w:cs="Calibri"/>
          <w:sz w:val="22"/>
          <w:szCs w:val="22"/>
        </w:rPr>
        <w:lastRenderedPageBreak/>
        <w:t xml:space="preserve">ekologicky šetrných řešení či podpory zaměstnanosti. Tento vývoj přirozeně ovlivňuje oblasti, v jakých zadavatelé OVZ uplatňují, a to nejen z hlediska společenských témat, ale </w:t>
      </w:r>
      <w:r w:rsidR="00FF1459">
        <w:rPr>
          <w:rFonts w:ascii="Calibri" w:hAnsi="Calibri" w:cs="Calibri"/>
          <w:sz w:val="22"/>
          <w:szCs w:val="22"/>
        </w:rPr>
        <w:t>i</w:t>
      </w:r>
      <w:r w:rsidRPr="003C3537">
        <w:rPr>
          <w:rFonts w:ascii="Calibri" w:hAnsi="Calibri" w:cs="Calibri"/>
          <w:sz w:val="22"/>
          <w:szCs w:val="22"/>
        </w:rPr>
        <w:t xml:space="preserve"> z hlediska předmětů plnění veřejných zakázek. Jako nejrozšířenější se stále shodně ukazuje téma (a i praktické využívání) ekologicky šetrných řešení a využívání zelených technologií.  Zadavatelé však čím dál více kladou důraz na téma podpory přístupu malých a středních podniků k veřejným zakázkám, téma férových dodavatelských vztahů, ale také důstojných pracovních podmínek. Jedním z nových</w:t>
      </w:r>
      <w:r>
        <w:rPr>
          <w:rFonts w:ascii="Calibri" w:hAnsi="Calibri" w:cs="Calibri"/>
          <w:sz w:val="22"/>
          <w:szCs w:val="22"/>
        </w:rPr>
        <w:t xml:space="preserve"> </w:t>
      </w:r>
      <w:r w:rsidR="00D61F38">
        <w:rPr>
          <w:rFonts w:ascii="Calibri" w:hAnsi="Calibri" w:cs="Calibri"/>
          <w:sz w:val="22"/>
          <w:szCs w:val="22"/>
        </w:rPr>
        <w:t xml:space="preserve">„zelených“ </w:t>
      </w:r>
      <w:r w:rsidRPr="003C3537">
        <w:rPr>
          <w:rFonts w:ascii="Calibri" w:hAnsi="Calibri" w:cs="Calibri"/>
          <w:sz w:val="22"/>
          <w:szCs w:val="22"/>
        </w:rPr>
        <w:t>témat, o který zadavatelé projevují zájem</w:t>
      </w:r>
      <w:r w:rsidR="00D61F38">
        <w:rPr>
          <w:rFonts w:ascii="Calibri" w:hAnsi="Calibri" w:cs="Calibri"/>
          <w:sz w:val="22"/>
          <w:szCs w:val="22"/>
        </w:rPr>
        <w:t>,</w:t>
      </w:r>
      <w:r w:rsidRPr="003C3537">
        <w:rPr>
          <w:rFonts w:ascii="Calibri" w:hAnsi="Calibri" w:cs="Calibri"/>
          <w:sz w:val="22"/>
          <w:szCs w:val="22"/>
        </w:rPr>
        <w:t xml:space="preserve"> je cirkulární ekonomika s využitím ve veřejných zakázkách, čímž se současně potvrzuje zájem o zelená, chcete-li udržitelná řešení. S rozšířením porozumění OVZ a</w:t>
      </w:r>
      <w:r w:rsidR="0033090F">
        <w:rPr>
          <w:rFonts w:ascii="Calibri" w:hAnsi="Calibri" w:cs="Calibri"/>
          <w:sz w:val="22"/>
          <w:szCs w:val="22"/>
        </w:rPr>
        <w:t> </w:t>
      </w:r>
      <w:r w:rsidRPr="003C3537">
        <w:rPr>
          <w:rFonts w:ascii="Calibri" w:hAnsi="Calibri" w:cs="Calibri"/>
          <w:sz w:val="22"/>
          <w:szCs w:val="22"/>
        </w:rPr>
        <w:t>rozvojem témat zadavatelé také hledají stále pokročilejší řešení</w:t>
      </w:r>
      <w:r w:rsidRPr="008441D8">
        <w:rPr>
          <w:rFonts w:ascii="Calibri" w:hAnsi="Calibri" w:cs="Calibri"/>
          <w:sz w:val="22"/>
          <w:szCs w:val="22"/>
        </w:rPr>
        <w:t xml:space="preserve">. Pokročilejší zadavatelé pak na veřejné nákupy začínají nahlížet systémovým a strategickým způsobem. </w:t>
      </w:r>
      <w:r>
        <w:rPr>
          <w:rFonts w:ascii="Calibri" w:hAnsi="Calibri" w:cs="Calibri"/>
          <w:sz w:val="22"/>
          <w:szCs w:val="22"/>
        </w:rPr>
        <w:t>P</w:t>
      </w:r>
      <w:r w:rsidRPr="008441D8">
        <w:rPr>
          <w:rFonts w:ascii="Calibri" w:hAnsi="Calibri" w:cs="Calibri"/>
          <w:sz w:val="22"/>
          <w:szCs w:val="22"/>
        </w:rPr>
        <w:t>riorit</w:t>
      </w:r>
      <w:r>
        <w:rPr>
          <w:rFonts w:ascii="Calibri" w:hAnsi="Calibri" w:cs="Calibri"/>
          <w:sz w:val="22"/>
          <w:szCs w:val="22"/>
        </w:rPr>
        <w:t>y</w:t>
      </w:r>
      <w:r w:rsidRPr="008441D8">
        <w:rPr>
          <w:rFonts w:ascii="Calibri" w:hAnsi="Calibri" w:cs="Calibri"/>
          <w:sz w:val="22"/>
          <w:szCs w:val="22"/>
        </w:rPr>
        <w:t xml:space="preserve"> a cíl</w:t>
      </w:r>
      <w:r>
        <w:rPr>
          <w:rFonts w:ascii="Calibri" w:hAnsi="Calibri" w:cs="Calibri"/>
          <w:sz w:val="22"/>
          <w:szCs w:val="22"/>
        </w:rPr>
        <w:t xml:space="preserve">e </w:t>
      </w:r>
      <w:r w:rsidRPr="008441D8">
        <w:rPr>
          <w:rFonts w:ascii="Calibri" w:hAnsi="Calibri" w:cs="Calibri"/>
          <w:sz w:val="22"/>
          <w:szCs w:val="22"/>
        </w:rPr>
        <w:t xml:space="preserve">organizace </w:t>
      </w:r>
      <w:r>
        <w:rPr>
          <w:rFonts w:ascii="Calibri" w:hAnsi="Calibri" w:cs="Calibri"/>
          <w:sz w:val="22"/>
          <w:szCs w:val="22"/>
        </w:rPr>
        <w:t xml:space="preserve">tak propojují </w:t>
      </w:r>
      <w:r w:rsidRPr="008441D8">
        <w:rPr>
          <w:rFonts w:ascii="Calibri" w:hAnsi="Calibri" w:cs="Calibri"/>
          <w:sz w:val="22"/>
          <w:szCs w:val="22"/>
        </w:rPr>
        <w:t>s investovanými prostředky do veřejných zakázek.</w:t>
      </w:r>
      <w:r w:rsidRPr="0060286C">
        <w:rPr>
          <w:rFonts w:ascii="Calibri" w:hAnsi="Calibri" w:cs="Calibri"/>
          <w:sz w:val="22"/>
          <w:szCs w:val="22"/>
        </w:rPr>
        <w:t xml:space="preserve"> </w:t>
      </w:r>
      <w:r w:rsidRPr="008441D8">
        <w:rPr>
          <w:rFonts w:ascii="Calibri" w:hAnsi="Calibri" w:cs="Calibri"/>
          <w:sz w:val="22"/>
          <w:szCs w:val="22"/>
        </w:rPr>
        <w:t xml:space="preserve">OVZ se tak </w:t>
      </w:r>
      <w:r w:rsidR="007A1474">
        <w:rPr>
          <w:rFonts w:ascii="Calibri" w:hAnsi="Calibri" w:cs="Calibri"/>
          <w:sz w:val="22"/>
          <w:szCs w:val="22"/>
        </w:rPr>
        <w:t xml:space="preserve">pro řadu zadavatelů v České republice </w:t>
      </w:r>
      <w:r w:rsidRPr="008441D8">
        <w:rPr>
          <w:rFonts w:ascii="Calibri" w:hAnsi="Calibri" w:cs="Calibri"/>
          <w:sz w:val="22"/>
          <w:szCs w:val="22"/>
        </w:rPr>
        <w:t>stává přirozenou součástí řízení procesu veřejných zakázek, nejen ojedinělým uplatňováním prvků nebo zbytnou nadstavbu veřejných nákupů.</w:t>
      </w:r>
      <w:r>
        <w:rPr>
          <w:rFonts w:ascii="Calibri" w:hAnsi="Calibri" w:cs="Calibri"/>
          <w:sz w:val="22"/>
          <w:szCs w:val="22"/>
        </w:rPr>
        <w:t xml:space="preserve"> Tento přístup však otevírá v ČR ještě ne moc osahané téma měření a vyhodnocování dopadů uplatňování odpovědného přístupu k veřejným nákupům.</w:t>
      </w:r>
    </w:p>
    <w:p w14:paraId="113859F9" w14:textId="698B5B2C" w:rsidR="000C3EB1" w:rsidRDefault="007A1474" w:rsidP="000C3EB1">
      <w:pPr>
        <w:autoSpaceDE w:val="0"/>
        <w:autoSpaceDN w:val="0"/>
        <w:adjustRightInd w:val="0"/>
        <w:spacing w:line="276" w:lineRule="auto"/>
        <w:jc w:val="both"/>
        <w:rPr>
          <w:rStyle w:val="dn"/>
          <w:rFonts w:ascii="Calibri" w:hAnsi="Calibri" w:cs="Calibri"/>
          <w:sz w:val="22"/>
          <w:szCs w:val="22"/>
        </w:rPr>
      </w:pPr>
      <w:r w:rsidRPr="007A1474">
        <w:rPr>
          <w:rFonts w:ascii="Calibri" w:hAnsi="Calibri" w:cs="Calibri"/>
          <w:sz w:val="22"/>
          <w:szCs w:val="22"/>
        </w:rPr>
        <w:t>Jsou-li veřejné nákupy řešeny strategicky, může se jednat o významný nástroj státu a samosprávy, jak podpořit zaměstnanost, situaci podniků, jakož i cíle v oblasti udržitelnosti. Před pandemií COVID-19, v</w:t>
      </w:r>
      <w:r w:rsidR="0033090F">
        <w:rPr>
          <w:rFonts w:ascii="Calibri" w:hAnsi="Calibri" w:cs="Calibri"/>
          <w:sz w:val="22"/>
          <w:szCs w:val="22"/>
        </w:rPr>
        <w:t> </w:t>
      </w:r>
      <w:r w:rsidRPr="007A1474">
        <w:rPr>
          <w:rFonts w:ascii="Calibri" w:hAnsi="Calibri" w:cs="Calibri"/>
          <w:sz w:val="22"/>
          <w:szCs w:val="22"/>
        </w:rPr>
        <w:t>době zásadního ekonomického růstu, tuto příležitost ve veřejných zakázkách řada zadavatelů podceňovala. V současné situaci je však třeba efektivně využívat všechny nástroje, kterými stát a</w:t>
      </w:r>
      <w:r w:rsidR="0033090F">
        <w:rPr>
          <w:rFonts w:ascii="Calibri" w:hAnsi="Calibri" w:cs="Calibri"/>
          <w:sz w:val="22"/>
          <w:szCs w:val="22"/>
        </w:rPr>
        <w:t> </w:t>
      </w:r>
      <w:r w:rsidRPr="007A1474">
        <w:rPr>
          <w:rFonts w:ascii="Calibri" w:hAnsi="Calibri" w:cs="Calibri"/>
          <w:sz w:val="22"/>
          <w:szCs w:val="22"/>
        </w:rPr>
        <w:t>samospráva disponuje, aby pomohla řešit zvyšující se nezaměstnanost (zejména znevýhodněných osob na trhu práce), situaci malých a středních firem, zajistila férové vztahy v dodavatelském řetězci, důstojné pracovní podmínky (zejména v méně kvalifikovaných profesích) a v neposlední řadě zbytečně nerezignovala na podporu ekologicky šetrných a cirkulárních řešení.</w:t>
      </w:r>
      <w:r>
        <w:rPr>
          <w:rFonts w:ascii="Calibri" w:hAnsi="Calibri" w:cs="Calibri"/>
          <w:sz w:val="22"/>
          <w:szCs w:val="22"/>
        </w:rPr>
        <w:t xml:space="preserve"> </w:t>
      </w:r>
      <w:r w:rsidR="00215916">
        <w:rPr>
          <w:rFonts w:ascii="Calibri" w:hAnsi="Calibri" w:cs="Calibri"/>
          <w:sz w:val="22"/>
          <w:szCs w:val="22"/>
        </w:rPr>
        <w:t xml:space="preserve">Veřejné organizace tak tak čím dál více hledají  </w:t>
      </w:r>
      <w:r w:rsidR="00A6197C" w:rsidRPr="00822089">
        <w:rPr>
          <w:rFonts w:ascii="Calibri" w:hAnsi="Calibri" w:cs="Calibri"/>
          <w:sz w:val="22"/>
          <w:szCs w:val="22"/>
        </w:rPr>
        <w:t xml:space="preserve"> příležitost</w:t>
      </w:r>
      <w:r w:rsidR="00215916">
        <w:rPr>
          <w:rFonts w:ascii="Calibri" w:hAnsi="Calibri" w:cs="Calibri"/>
          <w:sz w:val="22"/>
          <w:szCs w:val="22"/>
        </w:rPr>
        <w:t>i</w:t>
      </w:r>
      <w:r w:rsidR="00A6197C" w:rsidRPr="00822089">
        <w:rPr>
          <w:rFonts w:ascii="Calibri" w:hAnsi="Calibri" w:cs="Calibri"/>
          <w:sz w:val="22"/>
          <w:szCs w:val="22"/>
        </w:rPr>
        <w:t>, jak tyto specifické socioekonomické a společensky prospěšné cíle naplňovat i</w:t>
      </w:r>
      <w:r w:rsidR="0033090F">
        <w:rPr>
          <w:rFonts w:ascii="Calibri" w:hAnsi="Calibri" w:cs="Calibri"/>
          <w:sz w:val="22"/>
          <w:szCs w:val="22"/>
        </w:rPr>
        <w:t> </w:t>
      </w:r>
      <w:r w:rsidR="00A6197C" w:rsidRPr="00822089">
        <w:rPr>
          <w:rFonts w:ascii="Calibri" w:hAnsi="Calibri" w:cs="Calibri"/>
          <w:sz w:val="22"/>
          <w:szCs w:val="22"/>
        </w:rPr>
        <w:t xml:space="preserve">prostřednictvím financí, které jsou k dispozici ve veřejných zakázkách. </w:t>
      </w:r>
      <w:r w:rsidR="00215916">
        <w:rPr>
          <w:rFonts w:ascii="Calibri" w:hAnsi="Calibri" w:cs="Calibri"/>
          <w:sz w:val="22"/>
          <w:szCs w:val="22"/>
        </w:rPr>
        <w:t xml:space="preserve">Zejména pak organizace místní samosprávy </w:t>
      </w:r>
      <w:r w:rsidR="00A6197C" w:rsidRPr="00822089">
        <w:rPr>
          <w:rFonts w:ascii="Calibri" w:hAnsi="Calibri" w:cs="Calibri"/>
          <w:sz w:val="22"/>
          <w:szCs w:val="22"/>
        </w:rPr>
        <w:t>se při vynaklá</w:t>
      </w:r>
      <w:r w:rsidR="00A6197C" w:rsidRPr="00822089">
        <w:rPr>
          <w:rFonts w:ascii="Calibri" w:hAnsi="Calibri" w:cs="Calibri"/>
          <w:sz w:val="22"/>
          <w:szCs w:val="22"/>
        </w:rPr>
        <w:softHyphen/>
        <w:t>dání veřejných prostředků začínají zamýšlet nad dopady a souvislostmi dané zakázky z hlediska místní ekonomi</w:t>
      </w:r>
      <w:r w:rsidR="00A6197C" w:rsidRPr="00822089">
        <w:rPr>
          <w:rFonts w:ascii="Calibri" w:hAnsi="Calibri" w:cs="Calibri"/>
          <w:sz w:val="22"/>
          <w:szCs w:val="22"/>
        </w:rPr>
        <w:softHyphen/>
        <w:t>ky, zaměstnanosti a/nebo pracov</w:t>
      </w:r>
      <w:r w:rsidR="00A6197C" w:rsidRPr="00822089">
        <w:rPr>
          <w:rFonts w:ascii="Calibri" w:hAnsi="Calibri" w:cs="Calibri"/>
          <w:sz w:val="22"/>
          <w:szCs w:val="22"/>
        </w:rPr>
        <w:softHyphen/>
        <w:t xml:space="preserve">ních podmínek osob podílejících se na výrobě či realizaci určité služby nebo dopadu na komunitu v místě plnění dané zakázky, </w:t>
      </w:r>
      <w:r w:rsidR="00215916">
        <w:rPr>
          <w:rFonts w:ascii="Calibri" w:hAnsi="Calibri" w:cs="Calibri"/>
          <w:sz w:val="22"/>
          <w:szCs w:val="22"/>
        </w:rPr>
        <w:t xml:space="preserve">ale samozřejmě také </w:t>
      </w:r>
      <w:r w:rsidR="00A6197C" w:rsidRPr="00822089">
        <w:rPr>
          <w:rFonts w:ascii="Calibri" w:hAnsi="Calibri" w:cs="Calibri"/>
          <w:sz w:val="22"/>
          <w:szCs w:val="22"/>
        </w:rPr>
        <w:t>na zdraví a ži</w:t>
      </w:r>
      <w:r w:rsidR="00A6197C" w:rsidRPr="00822089">
        <w:rPr>
          <w:rFonts w:ascii="Calibri" w:hAnsi="Calibri" w:cs="Calibri"/>
          <w:sz w:val="22"/>
          <w:szCs w:val="22"/>
        </w:rPr>
        <w:softHyphen/>
        <w:t>votní prostředí.</w:t>
      </w:r>
      <w:r w:rsidR="000C3EB1" w:rsidRPr="000C3EB1">
        <w:rPr>
          <w:rStyle w:val="dn"/>
          <w:rFonts w:ascii="Calibri" w:hAnsi="Calibri" w:cs="Calibri"/>
          <w:sz w:val="22"/>
          <w:szCs w:val="22"/>
        </w:rPr>
        <w:t xml:space="preserve"> </w:t>
      </w:r>
    </w:p>
    <w:p w14:paraId="08D37838" w14:textId="36D9D79A" w:rsidR="0088693E" w:rsidRPr="001139C4" w:rsidRDefault="005440C2" w:rsidP="001139C4">
      <w:pPr>
        <w:spacing w:line="276" w:lineRule="auto"/>
        <w:jc w:val="both"/>
        <w:rPr>
          <w:rStyle w:val="dn"/>
          <w:rFonts w:ascii="Calibri" w:hAnsi="Calibri" w:cs="Calibri"/>
          <w:sz w:val="22"/>
          <w:szCs w:val="22"/>
        </w:rPr>
      </w:pPr>
      <w:r w:rsidRPr="001C12BD">
        <w:rPr>
          <w:rFonts w:ascii="Calibri" w:hAnsi="Calibri" w:cs="Calibri"/>
          <w:sz w:val="22"/>
          <w:szCs w:val="22"/>
        </w:rPr>
        <w:t xml:space="preserve">V Grafu </w:t>
      </w:r>
      <w:r>
        <w:rPr>
          <w:rFonts w:ascii="Calibri" w:hAnsi="Calibri" w:cs="Calibri"/>
          <w:sz w:val="22"/>
          <w:szCs w:val="22"/>
        </w:rPr>
        <w:t>1</w:t>
      </w:r>
      <w:r w:rsidRPr="001C12BD">
        <w:rPr>
          <w:rFonts w:ascii="Calibri" w:hAnsi="Calibri" w:cs="Calibri"/>
          <w:sz w:val="22"/>
          <w:szCs w:val="22"/>
        </w:rPr>
        <w:t xml:space="preserve"> pak můžeme</w:t>
      </w:r>
      <w:r>
        <w:rPr>
          <w:rFonts w:ascii="Calibri" w:hAnsi="Calibri" w:cs="Calibri"/>
          <w:sz w:val="22"/>
          <w:szCs w:val="22"/>
        </w:rPr>
        <w:t xml:space="preserve"> následně</w:t>
      </w:r>
      <w:r w:rsidRPr="001C12BD">
        <w:rPr>
          <w:rFonts w:ascii="Calibri" w:hAnsi="Calibri" w:cs="Calibri"/>
          <w:sz w:val="22"/>
          <w:szCs w:val="22"/>
        </w:rPr>
        <w:t xml:space="preserve"> vidět, v jakých oblastech </w:t>
      </w:r>
      <w:r>
        <w:rPr>
          <w:rFonts w:ascii="Calibri" w:hAnsi="Calibri" w:cs="Calibri"/>
          <w:sz w:val="22"/>
          <w:szCs w:val="22"/>
        </w:rPr>
        <w:t>zadavatelé</w:t>
      </w:r>
      <w:r w:rsidRPr="001C12BD">
        <w:rPr>
          <w:rFonts w:ascii="Calibri" w:hAnsi="Calibri" w:cs="Calibri"/>
          <w:sz w:val="22"/>
          <w:szCs w:val="22"/>
        </w:rPr>
        <w:t xml:space="preserve"> </w:t>
      </w:r>
      <w:r>
        <w:rPr>
          <w:rFonts w:ascii="Calibri" w:hAnsi="Calibri" w:cs="Calibri"/>
          <w:sz w:val="22"/>
          <w:szCs w:val="22"/>
        </w:rPr>
        <w:t xml:space="preserve">OVZ </w:t>
      </w:r>
      <w:r w:rsidRPr="001C12BD">
        <w:rPr>
          <w:rFonts w:ascii="Calibri" w:hAnsi="Calibri" w:cs="Calibri"/>
          <w:sz w:val="22"/>
          <w:szCs w:val="22"/>
        </w:rPr>
        <w:t>uplatň</w:t>
      </w:r>
      <w:r>
        <w:rPr>
          <w:rFonts w:ascii="Calibri" w:hAnsi="Calibri" w:cs="Calibri"/>
          <w:sz w:val="22"/>
          <w:szCs w:val="22"/>
        </w:rPr>
        <w:t>ují</w:t>
      </w:r>
      <w:r w:rsidRPr="001C12BD">
        <w:rPr>
          <w:rFonts w:ascii="Calibri" w:hAnsi="Calibri" w:cs="Calibri"/>
          <w:sz w:val="22"/>
          <w:szCs w:val="22"/>
        </w:rPr>
        <w:t xml:space="preserve"> nejčastěji. Téměř tři čtvrtiny respondentů</w:t>
      </w:r>
      <w:r>
        <w:rPr>
          <w:rStyle w:val="Znakapoznpodarou"/>
          <w:rFonts w:ascii="Calibri" w:hAnsi="Calibri" w:cs="Calibri"/>
          <w:sz w:val="22"/>
          <w:szCs w:val="22"/>
        </w:rPr>
        <w:footnoteReference w:id="10"/>
      </w:r>
      <w:r w:rsidRPr="001C12BD">
        <w:rPr>
          <w:rFonts w:ascii="Calibri" w:hAnsi="Calibri" w:cs="Calibri"/>
          <w:sz w:val="22"/>
          <w:szCs w:val="22"/>
        </w:rPr>
        <w:t xml:space="preserve"> </w:t>
      </w:r>
      <w:r w:rsidR="00B5439C">
        <w:rPr>
          <w:rFonts w:ascii="Calibri" w:hAnsi="Calibri" w:cs="Calibri"/>
          <w:sz w:val="22"/>
          <w:szCs w:val="22"/>
        </w:rPr>
        <w:t xml:space="preserve">měli </w:t>
      </w:r>
      <w:r>
        <w:rPr>
          <w:rFonts w:ascii="Calibri" w:hAnsi="Calibri" w:cs="Calibri"/>
          <w:sz w:val="22"/>
          <w:szCs w:val="22"/>
        </w:rPr>
        <w:t xml:space="preserve">již </w:t>
      </w:r>
      <w:r w:rsidRPr="001C12BD">
        <w:rPr>
          <w:rFonts w:ascii="Calibri" w:hAnsi="Calibri" w:cs="Calibri"/>
          <w:sz w:val="22"/>
          <w:szCs w:val="22"/>
        </w:rPr>
        <w:t xml:space="preserve">zkušenosti se zakázkami, ve kterých byla podporována ekologicky šetrná řešení a využívání zelených technologií. </w:t>
      </w:r>
      <w:r>
        <w:rPr>
          <w:rFonts w:ascii="Calibri" w:hAnsi="Calibri" w:cs="Calibri"/>
          <w:sz w:val="22"/>
          <w:szCs w:val="22"/>
        </w:rPr>
        <w:t>Z</w:t>
      </w:r>
      <w:r w:rsidRPr="005440C2">
        <w:rPr>
          <w:rFonts w:ascii="Calibri" w:hAnsi="Calibri" w:cs="Calibri"/>
          <w:sz w:val="22"/>
          <w:szCs w:val="22"/>
        </w:rPr>
        <w:t xml:space="preserve">ohlednění dopadů dané dodávky, služby či stavební práce na životní prostředí </w:t>
      </w:r>
      <w:r>
        <w:rPr>
          <w:rFonts w:ascii="Calibri" w:hAnsi="Calibri" w:cs="Calibri"/>
          <w:sz w:val="22"/>
          <w:szCs w:val="22"/>
        </w:rPr>
        <w:t>je tak j</w:t>
      </w:r>
      <w:r w:rsidRPr="005440C2">
        <w:rPr>
          <w:rFonts w:ascii="Calibri" w:hAnsi="Calibri" w:cs="Calibri"/>
          <w:sz w:val="22"/>
          <w:szCs w:val="22"/>
        </w:rPr>
        <w:t>edním z</w:t>
      </w:r>
      <w:r>
        <w:rPr>
          <w:rFonts w:ascii="Calibri" w:hAnsi="Calibri" w:cs="Calibri"/>
          <w:sz w:val="22"/>
          <w:szCs w:val="22"/>
        </w:rPr>
        <w:t> neoddiskutovatelných a pro většinu zadavatelů jednoduše pochopitelný</w:t>
      </w:r>
      <w:r w:rsidR="00327232">
        <w:rPr>
          <w:rFonts w:ascii="Calibri" w:hAnsi="Calibri" w:cs="Calibri"/>
          <w:sz w:val="22"/>
          <w:szCs w:val="22"/>
        </w:rPr>
        <w:t>ch</w:t>
      </w:r>
      <w:r w:rsidR="00FF1459">
        <w:rPr>
          <w:rFonts w:ascii="Calibri" w:hAnsi="Calibri" w:cs="Calibri"/>
          <w:sz w:val="22"/>
          <w:szCs w:val="22"/>
        </w:rPr>
        <w:t xml:space="preserve"> </w:t>
      </w:r>
      <w:r w:rsidRPr="005440C2">
        <w:rPr>
          <w:rFonts w:ascii="Calibri" w:hAnsi="Calibri" w:cs="Calibri"/>
          <w:sz w:val="22"/>
          <w:szCs w:val="22"/>
        </w:rPr>
        <w:t>pilířů odpovědného veřejného zadáván</w:t>
      </w:r>
      <w:r>
        <w:rPr>
          <w:rFonts w:ascii="Calibri" w:hAnsi="Calibri" w:cs="Calibri"/>
          <w:sz w:val="22"/>
          <w:szCs w:val="22"/>
        </w:rPr>
        <w:t>í</w:t>
      </w:r>
      <w:r w:rsidRPr="005440C2">
        <w:rPr>
          <w:rFonts w:ascii="Calibri" w:hAnsi="Calibri" w:cs="Calibri"/>
          <w:sz w:val="22"/>
          <w:szCs w:val="22"/>
        </w:rPr>
        <w:t>.</w:t>
      </w:r>
      <w:r>
        <w:rPr>
          <w:rFonts w:ascii="Calibri" w:hAnsi="Calibri" w:cs="Calibri"/>
          <w:sz w:val="22"/>
          <w:szCs w:val="22"/>
        </w:rPr>
        <w:t xml:space="preserve"> </w:t>
      </w:r>
      <w:r w:rsidR="00B5439C">
        <w:rPr>
          <w:rFonts w:ascii="Calibri" w:hAnsi="Calibri" w:cs="Calibri"/>
          <w:sz w:val="22"/>
          <w:szCs w:val="22"/>
        </w:rPr>
        <w:t xml:space="preserve">Vedle </w:t>
      </w:r>
      <w:r w:rsidRPr="001C12BD">
        <w:rPr>
          <w:rFonts w:ascii="Calibri" w:hAnsi="Calibri" w:cs="Calibri"/>
          <w:sz w:val="22"/>
          <w:szCs w:val="22"/>
        </w:rPr>
        <w:t>podpor</w:t>
      </w:r>
      <w:r w:rsidR="00B5439C">
        <w:rPr>
          <w:rFonts w:ascii="Calibri" w:hAnsi="Calibri" w:cs="Calibri"/>
          <w:sz w:val="22"/>
          <w:szCs w:val="22"/>
        </w:rPr>
        <w:t>y</w:t>
      </w:r>
      <w:r w:rsidRPr="001C12BD">
        <w:rPr>
          <w:rFonts w:ascii="Calibri" w:hAnsi="Calibri" w:cs="Calibri"/>
          <w:sz w:val="22"/>
          <w:szCs w:val="22"/>
        </w:rPr>
        <w:t xml:space="preserve"> zaměstnanosti osob znevýhodněných na trhu práce (57 %)</w:t>
      </w:r>
      <w:r w:rsidR="00B5439C">
        <w:rPr>
          <w:rFonts w:ascii="Calibri" w:hAnsi="Calibri" w:cs="Calibri"/>
          <w:sz w:val="22"/>
          <w:szCs w:val="22"/>
        </w:rPr>
        <w:t xml:space="preserve"> pak dominuje</w:t>
      </w:r>
      <w:r w:rsidRPr="001C12BD">
        <w:rPr>
          <w:rFonts w:ascii="Calibri" w:hAnsi="Calibri" w:cs="Calibri"/>
          <w:sz w:val="22"/>
          <w:szCs w:val="22"/>
        </w:rPr>
        <w:t xml:space="preserve"> </w:t>
      </w:r>
      <w:r w:rsidR="00B5439C">
        <w:rPr>
          <w:rFonts w:ascii="Calibri" w:hAnsi="Calibri" w:cs="Calibri"/>
          <w:sz w:val="22"/>
          <w:szCs w:val="22"/>
        </w:rPr>
        <w:t>důraz na dodržování</w:t>
      </w:r>
      <w:r w:rsidRPr="001C12BD">
        <w:rPr>
          <w:rFonts w:ascii="Calibri" w:hAnsi="Calibri" w:cs="Calibri"/>
          <w:sz w:val="22"/>
          <w:szCs w:val="22"/>
        </w:rPr>
        <w:t xml:space="preserve"> důstojných pracovních podmínek a bezpečnosti práce (54 %). Necelá polovina respondentů (45 %) dále </w:t>
      </w:r>
      <w:r w:rsidR="00B5439C">
        <w:rPr>
          <w:rFonts w:ascii="Calibri" w:hAnsi="Calibri" w:cs="Calibri"/>
          <w:sz w:val="22"/>
          <w:szCs w:val="22"/>
        </w:rPr>
        <w:t>považuje za důležité   podpořit</w:t>
      </w:r>
      <w:r w:rsidRPr="001C12BD">
        <w:rPr>
          <w:rFonts w:ascii="Calibri" w:hAnsi="Calibri" w:cs="Calibri"/>
          <w:sz w:val="22"/>
          <w:szCs w:val="22"/>
        </w:rPr>
        <w:t xml:space="preserve"> přístup malých a středních podniků k veřejným zakázkám</w:t>
      </w:r>
      <w:r w:rsidR="00B5439C">
        <w:rPr>
          <w:rFonts w:ascii="Calibri" w:hAnsi="Calibri" w:cs="Calibri"/>
          <w:sz w:val="22"/>
          <w:szCs w:val="22"/>
        </w:rPr>
        <w:t>, ale zadavatelé také stále více berou ohled na to, aby v jejich zakázkách probíhaly férové dodavatelské vztahy (35 %)</w:t>
      </w:r>
      <w:r w:rsidRPr="001C12BD">
        <w:rPr>
          <w:rFonts w:ascii="Calibri" w:hAnsi="Calibri" w:cs="Calibri"/>
          <w:sz w:val="22"/>
          <w:szCs w:val="22"/>
        </w:rPr>
        <w:t xml:space="preserve">. </w:t>
      </w:r>
      <w:r w:rsidR="00B5439C">
        <w:rPr>
          <w:rFonts w:ascii="Calibri" w:hAnsi="Calibri" w:cs="Calibri"/>
          <w:sz w:val="22"/>
          <w:szCs w:val="22"/>
        </w:rPr>
        <w:t xml:space="preserve"> </w:t>
      </w:r>
      <w:r w:rsidR="00A275CC">
        <w:rPr>
          <w:sz w:val="22"/>
          <w:szCs w:val="22"/>
        </w:rPr>
        <w:t xml:space="preserve">Graf vychází z </w:t>
      </w:r>
      <w:r w:rsidR="00A275CC" w:rsidRPr="00811A48">
        <w:rPr>
          <w:sz w:val="22"/>
          <w:szCs w:val="22"/>
        </w:rPr>
        <w:t>dotazníkového šetření</w:t>
      </w:r>
      <w:r w:rsidR="00A275CC">
        <w:rPr>
          <w:sz w:val="22"/>
          <w:szCs w:val="22"/>
        </w:rPr>
        <w:t>, které</w:t>
      </w:r>
      <w:r w:rsidR="00A275CC" w:rsidRPr="00811A48">
        <w:rPr>
          <w:sz w:val="22"/>
          <w:szCs w:val="22"/>
        </w:rPr>
        <w:t xml:space="preserve"> bylo realizováno v červnu 2020</w:t>
      </w:r>
      <w:r w:rsidR="00A275CC">
        <w:rPr>
          <w:sz w:val="22"/>
          <w:szCs w:val="22"/>
        </w:rPr>
        <w:t xml:space="preserve"> v rámci evaluačních aktivit projektu </w:t>
      </w:r>
      <w:r w:rsidR="00A275CC" w:rsidRPr="00811A48">
        <w:rPr>
          <w:sz w:val="22"/>
          <w:szCs w:val="22"/>
        </w:rPr>
        <w:t>„Podpora implementace a rozvoje sociálně odpovědného veřejného zadávání“.</w:t>
      </w:r>
      <w:r w:rsidR="00A275CC">
        <w:rPr>
          <w:sz w:val="22"/>
          <w:szCs w:val="22"/>
        </w:rPr>
        <w:t xml:space="preserve">  </w:t>
      </w:r>
    </w:p>
    <w:p w14:paraId="617D6A34" w14:textId="405F13F1" w:rsidR="00FC51A9" w:rsidRPr="00FC51A9" w:rsidRDefault="005440C2" w:rsidP="000C3EB1">
      <w:pPr>
        <w:autoSpaceDE w:val="0"/>
        <w:autoSpaceDN w:val="0"/>
        <w:adjustRightInd w:val="0"/>
        <w:spacing w:line="276" w:lineRule="auto"/>
        <w:jc w:val="both"/>
        <w:rPr>
          <w:rStyle w:val="dn"/>
          <w:rFonts w:ascii="Calibri" w:hAnsi="Calibri" w:cs="Calibri"/>
          <w:b/>
          <w:bCs/>
          <w:sz w:val="22"/>
          <w:szCs w:val="22"/>
        </w:rPr>
      </w:pPr>
      <w:r w:rsidRPr="005440C2">
        <w:rPr>
          <w:rStyle w:val="dn"/>
          <w:rFonts w:ascii="Calibri" w:hAnsi="Calibri" w:cs="Calibri"/>
          <w:b/>
          <w:bCs/>
          <w:sz w:val="22"/>
          <w:szCs w:val="22"/>
        </w:rPr>
        <w:t>Graf 1</w:t>
      </w:r>
      <w:r w:rsidR="000D229C">
        <w:rPr>
          <w:rStyle w:val="dn"/>
          <w:rFonts w:ascii="Calibri" w:hAnsi="Calibri" w:cs="Calibri"/>
          <w:b/>
          <w:bCs/>
          <w:sz w:val="22"/>
          <w:szCs w:val="22"/>
        </w:rPr>
        <w:t xml:space="preserve"> – Míra uplatňování jednotlivých témat OVZ v ČR  </w:t>
      </w:r>
      <w:r w:rsidR="00A275CC">
        <w:rPr>
          <w:rStyle w:val="Znakapoznpodarou"/>
          <w:rFonts w:ascii="Calibri" w:hAnsi="Calibri" w:cs="Calibri"/>
          <w:b/>
          <w:bCs/>
          <w:sz w:val="22"/>
          <w:szCs w:val="22"/>
        </w:rPr>
        <w:t xml:space="preserve"> </w:t>
      </w:r>
    </w:p>
    <w:p w14:paraId="3B0B21FC" w14:textId="31C9DAEE" w:rsidR="00FC51A9" w:rsidRPr="00FC51A9" w:rsidRDefault="00B95A99" w:rsidP="00FC51A9">
      <w:pPr>
        <w:autoSpaceDE w:val="0"/>
        <w:autoSpaceDN w:val="0"/>
        <w:adjustRightInd w:val="0"/>
        <w:spacing w:line="276" w:lineRule="auto"/>
        <w:jc w:val="both"/>
        <w:rPr>
          <w:rFonts w:ascii="Calibri" w:hAnsi="Calibri" w:cs="Calibri"/>
          <w:sz w:val="22"/>
          <w:szCs w:val="22"/>
        </w:rPr>
      </w:pPr>
      <w:r>
        <w:rPr>
          <w:noProof/>
        </w:rPr>
        <w:lastRenderedPageBreak/>
        <w:drawing>
          <wp:inline distT="0" distB="0" distL="0" distR="0" wp14:anchorId="16C0A9A6" wp14:editId="3BC959EB">
            <wp:extent cx="5760720" cy="2790190"/>
            <wp:effectExtent l="0" t="0" r="11430" b="10160"/>
            <wp:docPr id="5" name="Graf 5">
              <a:extLst xmlns:a="http://schemas.openxmlformats.org/drawingml/2006/main">
                <a:ext uri="{FF2B5EF4-FFF2-40B4-BE49-F238E27FC236}">
                  <a16:creationId xmlns:a16="http://schemas.microsoft.com/office/drawing/2014/main" id="{5F12818C-5FFE-4A26-9A08-3920426CF7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D3F11C" w14:textId="27B45F5A" w:rsidR="008E492F" w:rsidRDefault="000C3EB1" w:rsidP="00FC51A9">
      <w:pPr>
        <w:pStyle w:val="Nadpis2"/>
        <w:rPr>
          <w:color w:val="70AD47" w:themeColor="accent6"/>
        </w:rPr>
      </w:pPr>
      <w:r w:rsidRPr="000C3EB1">
        <w:rPr>
          <w:color w:val="70AD47" w:themeColor="accent6"/>
        </w:rPr>
        <w:t>Metodická podpora, konzultace a školení určené veřejným zadavatelům zaměřené na oblast odpovědného veřejného zadávání a jeho uplatnění v praxi veřejné správy</w:t>
      </w:r>
    </w:p>
    <w:p w14:paraId="4DBAB4D2" w14:textId="77777777" w:rsidR="00F0364B" w:rsidRPr="00F0364B" w:rsidRDefault="00F0364B" w:rsidP="00F0364B"/>
    <w:p w14:paraId="313B745E" w14:textId="7FA0AB01" w:rsidR="0098243A" w:rsidRPr="008E492F" w:rsidRDefault="000C3EB1" w:rsidP="008E492F">
      <w:pPr>
        <w:autoSpaceDE w:val="0"/>
        <w:autoSpaceDN w:val="0"/>
        <w:adjustRightInd w:val="0"/>
        <w:spacing w:line="276" w:lineRule="auto"/>
        <w:jc w:val="both"/>
        <w:rPr>
          <w:rFonts w:ascii="Calibri" w:hAnsi="Calibri" w:cs="Calibri"/>
          <w:sz w:val="22"/>
          <w:szCs w:val="22"/>
        </w:rPr>
      </w:pPr>
      <w:r w:rsidRPr="003C3537">
        <w:rPr>
          <w:rStyle w:val="dn"/>
          <w:rFonts w:ascii="Calibri" w:hAnsi="Calibri" w:cs="Calibri"/>
          <w:sz w:val="22"/>
          <w:szCs w:val="22"/>
        </w:rPr>
        <w:t xml:space="preserve">Jedním z významných </w:t>
      </w:r>
      <w:r>
        <w:rPr>
          <w:rStyle w:val="dn"/>
          <w:rFonts w:ascii="Calibri" w:hAnsi="Calibri" w:cs="Calibri"/>
          <w:sz w:val="22"/>
          <w:szCs w:val="22"/>
        </w:rPr>
        <w:t xml:space="preserve">dokladů pozitivního vývoje </w:t>
      </w:r>
      <w:r w:rsidR="001D5433">
        <w:rPr>
          <w:rStyle w:val="dn"/>
          <w:rFonts w:ascii="Calibri" w:hAnsi="Calibri" w:cs="Calibri"/>
          <w:sz w:val="22"/>
          <w:szCs w:val="22"/>
        </w:rPr>
        <w:t xml:space="preserve">tématu </w:t>
      </w:r>
      <w:r>
        <w:rPr>
          <w:rStyle w:val="dn"/>
          <w:rFonts w:ascii="Calibri" w:hAnsi="Calibri" w:cs="Calibri"/>
          <w:sz w:val="22"/>
          <w:szCs w:val="22"/>
        </w:rPr>
        <w:t>je</w:t>
      </w:r>
      <w:r w:rsidRPr="003C3537">
        <w:rPr>
          <w:rStyle w:val="dn"/>
          <w:rFonts w:ascii="Calibri" w:hAnsi="Calibri" w:cs="Calibri"/>
          <w:sz w:val="22"/>
          <w:szCs w:val="22"/>
        </w:rPr>
        <w:t xml:space="preserve"> skutečnost,</w:t>
      </w:r>
      <w:r w:rsidR="00D1726E">
        <w:rPr>
          <w:rStyle w:val="dn"/>
          <w:rFonts w:ascii="Calibri" w:hAnsi="Calibri" w:cs="Calibri"/>
          <w:sz w:val="22"/>
          <w:szCs w:val="22"/>
        </w:rPr>
        <w:t xml:space="preserve"> a zadavatelé to</w:t>
      </w:r>
      <w:r w:rsidRPr="003C3537">
        <w:rPr>
          <w:rStyle w:val="dn"/>
          <w:rFonts w:ascii="Calibri" w:hAnsi="Calibri" w:cs="Calibri"/>
          <w:sz w:val="22"/>
          <w:szCs w:val="22"/>
        </w:rPr>
        <w:t xml:space="preserve"> potvrzují, že </w:t>
      </w:r>
      <w:r w:rsidR="00B5439C">
        <w:rPr>
          <w:rStyle w:val="dn"/>
          <w:rFonts w:ascii="Calibri" w:hAnsi="Calibri" w:cs="Calibri"/>
          <w:sz w:val="22"/>
          <w:szCs w:val="22"/>
        </w:rPr>
        <w:t xml:space="preserve">v České republice roste počet a škála </w:t>
      </w:r>
      <w:r w:rsidRPr="003C3537">
        <w:rPr>
          <w:rFonts w:ascii="Calibri" w:hAnsi="Calibri" w:cs="Calibri"/>
          <w:sz w:val="22"/>
          <w:szCs w:val="22"/>
        </w:rPr>
        <w:t xml:space="preserve">zdrojů, metodických materiálů a vzdělávacích možností v oblasti OVZ, tedy že bariéra, která spočívala v roztříštěnosti a nekomplexnosti těchto zdrojů, byla </w:t>
      </w:r>
      <w:r w:rsidR="00C338B0">
        <w:rPr>
          <w:rFonts w:ascii="Calibri" w:hAnsi="Calibri" w:cs="Calibri"/>
          <w:sz w:val="22"/>
          <w:szCs w:val="22"/>
        </w:rPr>
        <w:t xml:space="preserve">významně </w:t>
      </w:r>
      <w:r w:rsidRPr="003C3537">
        <w:rPr>
          <w:rFonts w:ascii="Calibri" w:hAnsi="Calibri" w:cs="Calibri"/>
          <w:sz w:val="22"/>
          <w:szCs w:val="22"/>
        </w:rPr>
        <w:t>zmírněna. Metodická podpora ve formě odborných publikací, textových podkladů a dokumentů, analyticky-výzkumných podkladů, vzorových formulací a příkladů z praxe, ale také rešerší zahraničních zkušeností a analýz má nesporně přímý vliv na porozumění konceptu OVZ, ale také na motivaci a</w:t>
      </w:r>
      <w:r w:rsidR="0033090F">
        <w:rPr>
          <w:rFonts w:ascii="Calibri" w:hAnsi="Calibri" w:cs="Calibri"/>
          <w:sz w:val="22"/>
          <w:szCs w:val="22"/>
        </w:rPr>
        <w:t> </w:t>
      </w:r>
      <w:r w:rsidRPr="003C3537">
        <w:rPr>
          <w:rFonts w:ascii="Calibri" w:hAnsi="Calibri" w:cs="Calibri"/>
          <w:sz w:val="22"/>
          <w:szCs w:val="22"/>
        </w:rPr>
        <w:t>zvyšující se zájem o využívání principů OVZ v praxi</w:t>
      </w:r>
      <w:r w:rsidR="000D163B">
        <w:rPr>
          <w:rStyle w:val="Znakapoznpodarou"/>
          <w:rFonts w:ascii="Calibri" w:hAnsi="Calibri" w:cs="Calibri"/>
          <w:sz w:val="22"/>
          <w:szCs w:val="22"/>
        </w:rPr>
        <w:footnoteReference w:id="11"/>
      </w:r>
      <w:r w:rsidRPr="003C3537">
        <w:rPr>
          <w:rFonts w:ascii="Calibri" w:hAnsi="Calibri" w:cs="Calibri"/>
          <w:sz w:val="22"/>
          <w:szCs w:val="22"/>
        </w:rPr>
        <w:t>.</w:t>
      </w:r>
      <w:r w:rsidR="00B5439C">
        <w:rPr>
          <w:rFonts w:ascii="Calibri" w:hAnsi="Calibri" w:cs="Calibri"/>
          <w:sz w:val="22"/>
          <w:szCs w:val="22"/>
        </w:rPr>
        <w:t xml:space="preserve"> </w:t>
      </w:r>
      <w:r w:rsidR="00C338B0">
        <w:rPr>
          <w:rFonts w:ascii="Calibri" w:hAnsi="Calibri" w:cs="Calibri"/>
          <w:sz w:val="22"/>
          <w:szCs w:val="22"/>
        </w:rPr>
        <w:t xml:space="preserve">Současně však vnímáme, že tím, jak </w:t>
      </w:r>
      <w:r w:rsidR="00215916">
        <w:rPr>
          <w:rFonts w:ascii="Calibri" w:hAnsi="Calibri" w:cs="Calibri"/>
          <w:sz w:val="22"/>
          <w:szCs w:val="22"/>
        </w:rPr>
        <w:t>se rozšiřuje škála témat/příležitostí, které zadavatelé považují za relevantní k řešení právě i prostřednictvím veřejných zakázek a tím, jak někteří zadavatelé hledají pokročilejší a systémová řešení, zvyšuje se současně tlak na vyšší odbornost metodických materiálů, vzdělávacích možností</w:t>
      </w:r>
      <w:r w:rsidR="00A84D63">
        <w:rPr>
          <w:rFonts w:ascii="Calibri" w:hAnsi="Calibri" w:cs="Calibri"/>
          <w:sz w:val="22"/>
          <w:szCs w:val="22"/>
        </w:rPr>
        <w:t xml:space="preserve"> a </w:t>
      </w:r>
      <w:r w:rsidR="00D1726E">
        <w:rPr>
          <w:rFonts w:ascii="Calibri" w:hAnsi="Calibri" w:cs="Calibri"/>
          <w:sz w:val="22"/>
          <w:szCs w:val="22"/>
        </w:rPr>
        <w:t>komplexnost</w:t>
      </w:r>
      <w:r w:rsidR="00A84D63">
        <w:rPr>
          <w:rFonts w:ascii="Calibri" w:hAnsi="Calibri" w:cs="Calibri"/>
          <w:sz w:val="22"/>
          <w:szCs w:val="22"/>
        </w:rPr>
        <w:t xml:space="preserve"> zpracování</w:t>
      </w:r>
      <w:r w:rsidR="000E7F20">
        <w:rPr>
          <w:rFonts w:ascii="Calibri" w:hAnsi="Calibri" w:cs="Calibri"/>
          <w:sz w:val="22"/>
          <w:szCs w:val="22"/>
        </w:rPr>
        <w:t xml:space="preserve"> odborných publikací v oblasti OVZ</w:t>
      </w:r>
      <w:r w:rsidR="00A84D63">
        <w:rPr>
          <w:rFonts w:ascii="Calibri" w:hAnsi="Calibri" w:cs="Calibri"/>
          <w:sz w:val="22"/>
          <w:szCs w:val="22"/>
        </w:rPr>
        <w:t xml:space="preserve">.  </w:t>
      </w:r>
    </w:p>
    <w:p w14:paraId="5375872C" w14:textId="60CA03B4" w:rsidR="00351703" w:rsidRPr="0088693E" w:rsidRDefault="0098243A" w:rsidP="00671835">
      <w:pPr>
        <w:autoSpaceDE w:val="0"/>
        <w:autoSpaceDN w:val="0"/>
        <w:adjustRightInd w:val="0"/>
        <w:spacing w:line="276" w:lineRule="auto"/>
        <w:jc w:val="both"/>
        <w:rPr>
          <w:rStyle w:val="dn"/>
          <w:b/>
          <w:bCs/>
          <w:sz w:val="22"/>
          <w:szCs w:val="22"/>
        </w:rPr>
      </w:pPr>
      <w:r w:rsidRPr="00A84D63">
        <w:rPr>
          <w:rStyle w:val="dn"/>
          <w:sz w:val="22"/>
          <w:szCs w:val="22"/>
        </w:rPr>
        <w:t xml:space="preserve">MPSV a MŽP průběžně poskytuje metodickou podpora zadavatelům ve formě vzdělávacích a jiných akcí na podporu získávání informací a výměny zkušeností.  Ve Zprávě z roku 2018 jsme uváděli, že tento koncept byl prezentován na bezmála </w:t>
      </w:r>
      <w:r w:rsidR="000D229C">
        <w:rPr>
          <w:rStyle w:val="dn"/>
          <w:sz w:val="22"/>
          <w:szCs w:val="22"/>
        </w:rPr>
        <w:t>šedesáti</w:t>
      </w:r>
      <w:r w:rsidR="000D229C" w:rsidRPr="00A84D63">
        <w:rPr>
          <w:rStyle w:val="dn"/>
          <w:sz w:val="22"/>
          <w:szCs w:val="22"/>
        </w:rPr>
        <w:t xml:space="preserve"> </w:t>
      </w:r>
      <w:r w:rsidRPr="00A84D63">
        <w:rPr>
          <w:rStyle w:val="dn"/>
          <w:sz w:val="22"/>
          <w:szCs w:val="22"/>
        </w:rPr>
        <w:t xml:space="preserve">akcích celkem s cca 2000 účastníky. Za období let </w:t>
      </w:r>
      <w:proofErr w:type="gramStart"/>
      <w:r w:rsidRPr="00A84D63">
        <w:rPr>
          <w:rStyle w:val="dn"/>
          <w:sz w:val="22"/>
          <w:szCs w:val="22"/>
        </w:rPr>
        <w:t>2019 – 2020</w:t>
      </w:r>
      <w:proofErr w:type="gramEnd"/>
      <w:r w:rsidRPr="00A84D63">
        <w:rPr>
          <w:rStyle w:val="dn"/>
          <w:sz w:val="22"/>
          <w:szCs w:val="22"/>
        </w:rPr>
        <w:t xml:space="preserve"> byla tato čísla znásobena tak</w:t>
      </w:r>
      <w:r w:rsidR="00351703" w:rsidRPr="00A84D63">
        <w:rPr>
          <w:rStyle w:val="dn"/>
          <w:sz w:val="22"/>
          <w:szCs w:val="22"/>
        </w:rPr>
        <w:t>, že</w:t>
      </w:r>
      <w:r w:rsidRPr="00A84D63">
        <w:rPr>
          <w:rStyle w:val="dn"/>
          <w:sz w:val="22"/>
          <w:szCs w:val="22"/>
        </w:rPr>
        <w:t xml:space="preserve"> </w:t>
      </w:r>
      <w:r w:rsidR="00351703" w:rsidRPr="00A84D63">
        <w:rPr>
          <w:rStyle w:val="dn"/>
          <w:sz w:val="22"/>
          <w:szCs w:val="22"/>
        </w:rPr>
        <w:t>OVZ bylo tématem</w:t>
      </w:r>
      <w:r w:rsidRPr="00A84D63">
        <w:rPr>
          <w:rStyle w:val="dn"/>
          <w:sz w:val="22"/>
          <w:szCs w:val="22"/>
        </w:rPr>
        <w:t xml:space="preserve"> na více než na 130 akcích celkem s cca 6 300 účastníky</w:t>
      </w:r>
      <w:r w:rsidR="00671835" w:rsidRPr="00A84D63">
        <w:rPr>
          <w:rStyle w:val="Znakapoznpodarou"/>
          <w:sz w:val="22"/>
          <w:szCs w:val="22"/>
        </w:rPr>
        <w:footnoteReference w:id="12"/>
      </w:r>
      <w:r w:rsidRPr="00A84D63">
        <w:rPr>
          <w:rStyle w:val="dn"/>
          <w:sz w:val="22"/>
          <w:szCs w:val="22"/>
        </w:rPr>
        <w:t xml:space="preserve">. </w:t>
      </w:r>
      <w:r w:rsidR="00351703" w:rsidRPr="00A84D63">
        <w:rPr>
          <w:rStyle w:val="dn"/>
          <w:sz w:val="22"/>
          <w:szCs w:val="22"/>
        </w:rPr>
        <w:t xml:space="preserve"> Z uvedených dat je zřejmé, že téma OVZ se stále více dostává do popředí zájmu </w:t>
      </w:r>
      <w:r w:rsidR="00351703" w:rsidRPr="00A84D63">
        <w:rPr>
          <w:rStyle w:val="dn"/>
          <w:sz w:val="22"/>
          <w:szCs w:val="22"/>
        </w:rPr>
        <w:lastRenderedPageBreak/>
        <w:t xml:space="preserve">českých zadavatelů </w:t>
      </w:r>
      <w:r w:rsidR="00111603" w:rsidRPr="00A84D63">
        <w:rPr>
          <w:rStyle w:val="dn"/>
          <w:sz w:val="22"/>
          <w:szCs w:val="22"/>
        </w:rPr>
        <w:t xml:space="preserve">a </w:t>
      </w:r>
      <w:r w:rsidR="00671835" w:rsidRPr="00A84D63">
        <w:rPr>
          <w:rStyle w:val="dn"/>
          <w:sz w:val="22"/>
          <w:szCs w:val="22"/>
        </w:rPr>
        <w:t xml:space="preserve">že zájem o vzdělávací aktivity postupně roste. </w:t>
      </w:r>
      <w:r w:rsidR="00820B6C">
        <w:rPr>
          <w:rStyle w:val="dn"/>
          <w:sz w:val="22"/>
          <w:szCs w:val="22"/>
        </w:rPr>
        <w:t xml:space="preserve"> </w:t>
      </w:r>
      <w:r w:rsidR="0088693E" w:rsidRPr="0088693E">
        <w:rPr>
          <w:rStyle w:val="dn"/>
          <w:b/>
          <w:bCs/>
          <w:sz w:val="22"/>
          <w:szCs w:val="22"/>
        </w:rPr>
        <w:t>Po novele ZZVZ byl samozřejmě zaznamenám dramatický nárůst těchto čísel.</w:t>
      </w:r>
    </w:p>
    <w:p w14:paraId="141B55A8" w14:textId="082381EC" w:rsidR="00111603" w:rsidRPr="00A84D63" w:rsidRDefault="00111603" w:rsidP="00111603">
      <w:pPr>
        <w:autoSpaceDE w:val="0"/>
        <w:autoSpaceDN w:val="0"/>
        <w:adjustRightInd w:val="0"/>
        <w:spacing w:line="276" w:lineRule="auto"/>
        <w:jc w:val="both"/>
        <w:rPr>
          <w:rStyle w:val="dn"/>
          <w:sz w:val="22"/>
          <w:szCs w:val="22"/>
        </w:rPr>
      </w:pPr>
      <w:r w:rsidRPr="00A84D63">
        <w:rPr>
          <w:rStyle w:val="dn"/>
          <w:sz w:val="22"/>
          <w:szCs w:val="22"/>
        </w:rPr>
        <w:t xml:space="preserve">V reakci na tuto poptávku MPSV </w:t>
      </w:r>
      <w:r w:rsidR="00204034">
        <w:rPr>
          <w:rStyle w:val="dn"/>
          <w:sz w:val="22"/>
          <w:szCs w:val="22"/>
        </w:rPr>
        <w:t xml:space="preserve">v září 2020 </w:t>
      </w:r>
      <w:r w:rsidRPr="00A84D63">
        <w:rPr>
          <w:rStyle w:val="dn"/>
          <w:sz w:val="22"/>
          <w:szCs w:val="22"/>
        </w:rPr>
        <w:t>vytvořilo</w:t>
      </w:r>
      <w:r w:rsidRPr="00A84D63">
        <w:rPr>
          <w:sz w:val="22"/>
          <w:szCs w:val="22"/>
        </w:rPr>
        <w:t xml:space="preserve"> vzdělávací </w:t>
      </w:r>
      <w:r w:rsidRPr="00A84D63">
        <w:rPr>
          <w:b/>
          <w:bCs/>
          <w:sz w:val="22"/>
          <w:szCs w:val="22"/>
        </w:rPr>
        <w:t>Institut odpovědného veřejného zadávání</w:t>
      </w:r>
      <w:r w:rsidRPr="00A84D63">
        <w:rPr>
          <w:rStyle w:val="Znakapoznpodarou"/>
          <w:sz w:val="22"/>
          <w:szCs w:val="22"/>
        </w:rPr>
        <w:footnoteReference w:id="13"/>
      </w:r>
      <w:r w:rsidRPr="00A84D63">
        <w:rPr>
          <w:rStyle w:val="dn"/>
          <w:sz w:val="22"/>
          <w:szCs w:val="22"/>
        </w:rPr>
        <w:t xml:space="preserve">  s komplexní nabídkou témat a příležitostí odpovědného veřejného zadávání, ale také kompetencí, které jsou předpokladem profesionálního, odpovědného a chytrého nakupování.</w:t>
      </w:r>
    </w:p>
    <w:p w14:paraId="77B1CBFE" w14:textId="16A9F031" w:rsidR="00111603" w:rsidRPr="00A84D63" w:rsidRDefault="00111603" w:rsidP="00111603">
      <w:pPr>
        <w:autoSpaceDE w:val="0"/>
        <w:autoSpaceDN w:val="0"/>
        <w:adjustRightInd w:val="0"/>
        <w:spacing w:line="276" w:lineRule="auto"/>
        <w:jc w:val="both"/>
        <w:rPr>
          <w:rStyle w:val="dn"/>
          <w:sz w:val="22"/>
          <w:szCs w:val="22"/>
        </w:rPr>
      </w:pPr>
      <w:r w:rsidRPr="00A84D63">
        <w:rPr>
          <w:rStyle w:val="dn"/>
          <w:sz w:val="22"/>
          <w:szCs w:val="22"/>
        </w:rPr>
        <w:t>Cíl</w:t>
      </w:r>
      <w:r w:rsidR="00B95A99" w:rsidRPr="00A84D63">
        <w:rPr>
          <w:rStyle w:val="dn"/>
          <w:sz w:val="22"/>
          <w:szCs w:val="22"/>
        </w:rPr>
        <w:t>ovou skupinou jsou</w:t>
      </w:r>
      <w:r w:rsidRPr="00A84D63">
        <w:rPr>
          <w:rStyle w:val="dn"/>
          <w:sz w:val="22"/>
          <w:szCs w:val="22"/>
        </w:rPr>
        <w:t xml:space="preserve"> primárně zadavatel</w:t>
      </w:r>
      <w:r w:rsidR="00B95A99" w:rsidRPr="00A84D63">
        <w:rPr>
          <w:rStyle w:val="dn"/>
          <w:sz w:val="22"/>
          <w:szCs w:val="22"/>
        </w:rPr>
        <w:t>é</w:t>
      </w:r>
      <w:r w:rsidRPr="00A84D63">
        <w:rPr>
          <w:rStyle w:val="dn"/>
          <w:sz w:val="22"/>
          <w:szCs w:val="22"/>
        </w:rPr>
        <w:t xml:space="preserve">, respektive týmy, které mají na starosti nákupy. </w:t>
      </w:r>
      <w:r w:rsidR="00B95A99" w:rsidRPr="00A84D63">
        <w:rPr>
          <w:rStyle w:val="dn"/>
          <w:sz w:val="22"/>
          <w:szCs w:val="22"/>
        </w:rPr>
        <w:t>Jsou tím myšleny</w:t>
      </w:r>
      <w:r w:rsidRPr="00A84D63">
        <w:rPr>
          <w:rStyle w:val="dn"/>
          <w:sz w:val="22"/>
          <w:szCs w:val="22"/>
        </w:rPr>
        <w:t xml:space="preserve"> všechny role a procesy, které k profesionálnímu nákupu patří, nejen </w:t>
      </w:r>
      <w:proofErr w:type="spellStart"/>
      <w:r w:rsidRPr="00A84D63">
        <w:rPr>
          <w:rStyle w:val="dn"/>
          <w:sz w:val="22"/>
          <w:szCs w:val="22"/>
        </w:rPr>
        <w:t>zakázkář</w:t>
      </w:r>
      <w:r w:rsidR="00B95A99" w:rsidRPr="00A84D63">
        <w:rPr>
          <w:rStyle w:val="dn"/>
          <w:sz w:val="22"/>
          <w:szCs w:val="22"/>
        </w:rPr>
        <w:t>i</w:t>
      </w:r>
      <w:proofErr w:type="spellEnd"/>
      <w:r w:rsidRPr="00A84D63">
        <w:rPr>
          <w:rStyle w:val="dn"/>
          <w:sz w:val="22"/>
          <w:szCs w:val="22"/>
        </w:rPr>
        <w:t xml:space="preserve"> jako takov</w:t>
      </w:r>
      <w:r w:rsidR="00B95A99" w:rsidRPr="00A84D63">
        <w:rPr>
          <w:rStyle w:val="dn"/>
          <w:sz w:val="22"/>
          <w:szCs w:val="22"/>
        </w:rPr>
        <w:t>í</w:t>
      </w:r>
      <w:r w:rsidRPr="00A84D63">
        <w:rPr>
          <w:rStyle w:val="dn"/>
          <w:sz w:val="22"/>
          <w:szCs w:val="22"/>
        </w:rPr>
        <w:t xml:space="preserve">. Ale současně vnímáme, jak je moc důležité, aby se povědomí o škále témat šířilo i mezi ostatními </w:t>
      </w:r>
      <w:proofErr w:type="spellStart"/>
      <w:r w:rsidRPr="00A84D63">
        <w:rPr>
          <w:rStyle w:val="dn"/>
          <w:sz w:val="22"/>
          <w:szCs w:val="22"/>
        </w:rPr>
        <w:t>stakehodry</w:t>
      </w:r>
      <w:proofErr w:type="spellEnd"/>
      <w:r w:rsidRPr="00A84D63">
        <w:rPr>
          <w:rStyle w:val="dn"/>
          <w:sz w:val="22"/>
          <w:szCs w:val="22"/>
        </w:rPr>
        <w:t>, kterými jsou právě dodavatelé, ale současně široká odborná veřejnost. Specifickou skupinu pak tvoří osoby či instituce, které ovlivňují celkové prostředí zadávání veřejných zakázek – konkrétně zástupc</w:t>
      </w:r>
      <w:r w:rsidR="00B95A99" w:rsidRPr="00A84D63">
        <w:rPr>
          <w:rStyle w:val="dn"/>
          <w:sz w:val="22"/>
          <w:szCs w:val="22"/>
        </w:rPr>
        <w:t>i</w:t>
      </w:r>
      <w:r w:rsidRPr="00A84D63">
        <w:rPr>
          <w:rStyle w:val="dn"/>
          <w:sz w:val="22"/>
          <w:szCs w:val="22"/>
        </w:rPr>
        <w:t xml:space="preserve"> řídících orgánů operačních programů a kontrolních orgánů.</w:t>
      </w:r>
    </w:p>
    <w:p w14:paraId="7AEBD7CA" w14:textId="478E847B" w:rsidR="00111603" w:rsidRPr="00A84D63" w:rsidRDefault="00B95A99" w:rsidP="00111603">
      <w:pPr>
        <w:autoSpaceDE w:val="0"/>
        <w:autoSpaceDN w:val="0"/>
        <w:adjustRightInd w:val="0"/>
        <w:spacing w:line="276" w:lineRule="auto"/>
        <w:jc w:val="both"/>
        <w:rPr>
          <w:rStyle w:val="dn"/>
          <w:sz w:val="22"/>
          <w:szCs w:val="22"/>
        </w:rPr>
      </w:pPr>
      <w:r w:rsidRPr="00A84D63">
        <w:rPr>
          <w:rStyle w:val="dn"/>
          <w:sz w:val="22"/>
          <w:szCs w:val="22"/>
        </w:rPr>
        <w:t>Při tvorbě</w:t>
      </w:r>
      <w:r w:rsidR="00111603" w:rsidRPr="00A84D63">
        <w:rPr>
          <w:rStyle w:val="dn"/>
          <w:sz w:val="22"/>
          <w:szCs w:val="22"/>
        </w:rPr>
        <w:t xml:space="preserve"> koncep</w:t>
      </w:r>
      <w:r w:rsidRPr="00A84D63">
        <w:rPr>
          <w:rStyle w:val="dn"/>
          <w:sz w:val="22"/>
          <w:szCs w:val="22"/>
        </w:rPr>
        <w:t>tu</w:t>
      </w:r>
      <w:r w:rsidR="00111603" w:rsidRPr="00A84D63">
        <w:rPr>
          <w:rStyle w:val="dn"/>
          <w:sz w:val="22"/>
          <w:szCs w:val="22"/>
        </w:rPr>
        <w:t xml:space="preserve"> jednotlivých seminářů</w:t>
      </w:r>
      <w:r w:rsidRPr="00A84D63">
        <w:rPr>
          <w:rStyle w:val="dn"/>
          <w:sz w:val="22"/>
          <w:szCs w:val="22"/>
        </w:rPr>
        <w:t xml:space="preserve"> je kladen</w:t>
      </w:r>
      <w:r w:rsidR="00111603" w:rsidRPr="00A84D63">
        <w:rPr>
          <w:rStyle w:val="dn"/>
          <w:sz w:val="22"/>
          <w:szCs w:val="22"/>
        </w:rPr>
        <w:t xml:space="preserve"> důraz na to, aby účastníci získali zejména praktické informace a postupy, tipy a příklady, které mohou ve své praxi hned využívat.   Ne</w:t>
      </w:r>
      <w:r w:rsidR="00820B6C">
        <w:rPr>
          <w:rStyle w:val="dn"/>
          <w:sz w:val="22"/>
          <w:szCs w:val="22"/>
        </w:rPr>
        <w:t>jedná</w:t>
      </w:r>
      <w:r w:rsidR="00111603" w:rsidRPr="00A84D63">
        <w:rPr>
          <w:rStyle w:val="dn"/>
          <w:sz w:val="22"/>
          <w:szCs w:val="22"/>
        </w:rPr>
        <w:t xml:space="preserve"> se </w:t>
      </w:r>
      <w:r w:rsidR="00820B6C">
        <w:rPr>
          <w:rStyle w:val="dn"/>
          <w:sz w:val="22"/>
          <w:szCs w:val="22"/>
        </w:rPr>
        <w:t>pouze</w:t>
      </w:r>
      <w:r w:rsidR="00111603" w:rsidRPr="00A84D63">
        <w:rPr>
          <w:rStyle w:val="dn"/>
          <w:sz w:val="22"/>
          <w:szCs w:val="22"/>
        </w:rPr>
        <w:t xml:space="preserve"> o</w:t>
      </w:r>
      <w:r w:rsidR="0033090F">
        <w:rPr>
          <w:rStyle w:val="dn"/>
          <w:sz w:val="22"/>
          <w:szCs w:val="22"/>
        </w:rPr>
        <w:t> </w:t>
      </w:r>
      <w:r w:rsidR="00111603" w:rsidRPr="00A84D63">
        <w:rPr>
          <w:rStyle w:val="dn"/>
          <w:sz w:val="22"/>
          <w:szCs w:val="22"/>
        </w:rPr>
        <w:t xml:space="preserve">teorii, ale do velké míry se bude vycházet z příkladů dobré praxe jak z Česka, tak ze zahraničí.  </w:t>
      </w:r>
      <w:r w:rsidRPr="00A84D63">
        <w:rPr>
          <w:rStyle w:val="dn"/>
          <w:sz w:val="22"/>
          <w:szCs w:val="22"/>
        </w:rPr>
        <w:t>Velká část seminářů</w:t>
      </w:r>
      <w:r w:rsidR="00111603" w:rsidRPr="00A84D63">
        <w:rPr>
          <w:rStyle w:val="dn"/>
          <w:sz w:val="22"/>
          <w:szCs w:val="22"/>
        </w:rPr>
        <w:t xml:space="preserve"> </w:t>
      </w:r>
      <w:r w:rsidRPr="00A84D63">
        <w:rPr>
          <w:rStyle w:val="dn"/>
          <w:sz w:val="22"/>
          <w:szCs w:val="22"/>
        </w:rPr>
        <w:t xml:space="preserve">je </w:t>
      </w:r>
      <w:r w:rsidR="00111603" w:rsidRPr="00A84D63">
        <w:rPr>
          <w:rStyle w:val="dn"/>
          <w:sz w:val="22"/>
          <w:szCs w:val="22"/>
        </w:rPr>
        <w:t>připrav</w:t>
      </w:r>
      <w:r w:rsidRPr="00A84D63">
        <w:rPr>
          <w:rStyle w:val="dn"/>
          <w:sz w:val="22"/>
          <w:szCs w:val="22"/>
        </w:rPr>
        <w:t xml:space="preserve">ována </w:t>
      </w:r>
      <w:r w:rsidR="00111603" w:rsidRPr="00A84D63">
        <w:rPr>
          <w:rStyle w:val="dn"/>
          <w:sz w:val="22"/>
          <w:szCs w:val="22"/>
        </w:rPr>
        <w:t>ve spolupráci se zástupci významných českých zadavatelů</w:t>
      </w:r>
      <w:r w:rsidRPr="00A84D63">
        <w:rPr>
          <w:rStyle w:val="dn"/>
          <w:sz w:val="22"/>
          <w:szCs w:val="22"/>
        </w:rPr>
        <w:t>, kteří tak sdílejí svou dobrou praxi, ale i bariéry na které naráželi či se kterými se stále potýkají</w:t>
      </w:r>
      <w:r w:rsidR="00111603" w:rsidRPr="00A84D63">
        <w:rPr>
          <w:rStyle w:val="dn"/>
          <w:sz w:val="22"/>
          <w:szCs w:val="22"/>
        </w:rPr>
        <w:t>.</w:t>
      </w:r>
    </w:p>
    <w:p w14:paraId="2916B760" w14:textId="7A4BAC16" w:rsidR="00B95A99" w:rsidRPr="00A84D63" w:rsidRDefault="00B95A99" w:rsidP="00111603">
      <w:pPr>
        <w:autoSpaceDE w:val="0"/>
        <w:autoSpaceDN w:val="0"/>
        <w:adjustRightInd w:val="0"/>
        <w:spacing w:line="276" w:lineRule="auto"/>
        <w:jc w:val="both"/>
        <w:rPr>
          <w:rStyle w:val="dn"/>
          <w:sz w:val="22"/>
          <w:szCs w:val="22"/>
        </w:rPr>
      </w:pPr>
      <w:r w:rsidRPr="00A84D63">
        <w:rPr>
          <w:rStyle w:val="dn"/>
          <w:sz w:val="22"/>
          <w:szCs w:val="22"/>
        </w:rPr>
        <w:t>C</w:t>
      </w:r>
      <w:r w:rsidR="00111603" w:rsidRPr="00A84D63">
        <w:rPr>
          <w:rStyle w:val="dn"/>
          <w:sz w:val="22"/>
          <w:szCs w:val="22"/>
        </w:rPr>
        <w:t>ílem je, aby zájemci měli přístup ke komplexnímu vzdělání v oblasti OVZ, které si mohou přizpůsobit podle svých potřeb</w:t>
      </w:r>
      <w:r w:rsidRPr="00A84D63">
        <w:rPr>
          <w:rStyle w:val="dn"/>
          <w:sz w:val="22"/>
          <w:szCs w:val="22"/>
        </w:rPr>
        <w:t>, priorit či typu zadávaných zakázek organizace</w:t>
      </w:r>
      <w:r w:rsidR="00111603" w:rsidRPr="00A84D63">
        <w:rPr>
          <w:rStyle w:val="dn"/>
          <w:sz w:val="22"/>
          <w:szCs w:val="22"/>
        </w:rPr>
        <w:t>. Jednotlivé semináře se budou postupně opakovat</w:t>
      </w:r>
      <w:r w:rsidR="00A84D63" w:rsidRPr="00A84D63">
        <w:rPr>
          <w:rStyle w:val="dn"/>
          <w:sz w:val="22"/>
          <w:szCs w:val="22"/>
        </w:rPr>
        <w:t xml:space="preserve"> a takto postavený </w:t>
      </w:r>
      <w:r w:rsidR="00111603" w:rsidRPr="00A84D63">
        <w:rPr>
          <w:rStyle w:val="dn"/>
          <w:sz w:val="22"/>
          <w:szCs w:val="22"/>
        </w:rPr>
        <w:t>Institut bude fungovat až do roku 2023</w:t>
      </w:r>
      <w:r w:rsidR="00A84D63">
        <w:rPr>
          <w:rStyle w:val="dn"/>
          <w:sz w:val="22"/>
          <w:szCs w:val="22"/>
        </w:rPr>
        <w:t xml:space="preserve">, tedy do konce stávajícího projektu </w:t>
      </w:r>
      <w:r w:rsidR="00A84D63" w:rsidRPr="00A84D63">
        <w:rPr>
          <w:rStyle w:val="dn"/>
          <w:sz w:val="22"/>
          <w:szCs w:val="22"/>
        </w:rPr>
        <w:t xml:space="preserve">„Odpovědný přístup k veřejným </w:t>
      </w:r>
      <w:r w:rsidR="0033090F" w:rsidRPr="00A84D63">
        <w:rPr>
          <w:rStyle w:val="dn"/>
          <w:sz w:val="22"/>
          <w:szCs w:val="22"/>
        </w:rPr>
        <w:t>nákupům – Strategické</w:t>
      </w:r>
      <w:r w:rsidR="00A84D63" w:rsidRPr="00A84D63">
        <w:rPr>
          <w:rStyle w:val="dn"/>
          <w:sz w:val="22"/>
          <w:szCs w:val="22"/>
        </w:rPr>
        <w:t xml:space="preserve"> zadávání veřejných zakázek“</w:t>
      </w:r>
      <w:r w:rsidR="00A84D63">
        <w:rPr>
          <w:rStyle w:val="dn"/>
          <w:sz w:val="22"/>
          <w:szCs w:val="22"/>
        </w:rPr>
        <w:t>, realizovaného Ministerstvem práce a sociálních věcí.</w:t>
      </w:r>
    </w:p>
    <w:p w14:paraId="5ECF86DD" w14:textId="5D98F035" w:rsidR="00351703" w:rsidRPr="00A84D63" w:rsidRDefault="00A84D63" w:rsidP="00B95A99">
      <w:pPr>
        <w:autoSpaceDE w:val="0"/>
        <w:autoSpaceDN w:val="0"/>
        <w:adjustRightInd w:val="0"/>
        <w:spacing w:line="276" w:lineRule="auto"/>
        <w:jc w:val="both"/>
        <w:rPr>
          <w:rStyle w:val="dn"/>
          <w:sz w:val="22"/>
          <w:szCs w:val="22"/>
        </w:rPr>
      </w:pPr>
      <w:r>
        <w:rPr>
          <w:rStyle w:val="dn"/>
          <w:sz w:val="22"/>
          <w:szCs w:val="22"/>
        </w:rPr>
        <w:t>V</w:t>
      </w:r>
      <w:r w:rsidR="00111603" w:rsidRPr="00A84D63">
        <w:rPr>
          <w:rStyle w:val="dn"/>
          <w:sz w:val="22"/>
          <w:szCs w:val="22"/>
        </w:rPr>
        <w:t xml:space="preserve"> rea</w:t>
      </w:r>
      <w:r>
        <w:rPr>
          <w:rStyle w:val="dn"/>
          <w:sz w:val="22"/>
          <w:szCs w:val="22"/>
        </w:rPr>
        <w:t>kci</w:t>
      </w:r>
      <w:r w:rsidR="00111603" w:rsidRPr="00A84D63">
        <w:rPr>
          <w:rStyle w:val="dn"/>
          <w:sz w:val="22"/>
          <w:szCs w:val="22"/>
        </w:rPr>
        <w:t xml:space="preserve"> na aktuální opatření spojená s pandemií </w:t>
      </w:r>
      <w:r>
        <w:rPr>
          <w:rStyle w:val="dn"/>
          <w:sz w:val="22"/>
          <w:szCs w:val="22"/>
        </w:rPr>
        <w:t>jsou</w:t>
      </w:r>
      <w:r w:rsidR="00111603" w:rsidRPr="00A84D63">
        <w:rPr>
          <w:rStyle w:val="dn"/>
          <w:sz w:val="22"/>
          <w:szCs w:val="22"/>
        </w:rPr>
        <w:t xml:space="preserve"> semináře</w:t>
      </w:r>
      <w:r w:rsidR="00B95A99" w:rsidRPr="00A84D63">
        <w:rPr>
          <w:rStyle w:val="dn"/>
          <w:sz w:val="22"/>
          <w:szCs w:val="22"/>
        </w:rPr>
        <w:t xml:space="preserve"> v roce 2020</w:t>
      </w:r>
      <w:r w:rsidR="00111603" w:rsidRPr="00A84D63">
        <w:rPr>
          <w:rStyle w:val="dn"/>
          <w:sz w:val="22"/>
          <w:szCs w:val="22"/>
        </w:rPr>
        <w:t xml:space="preserve"> </w:t>
      </w:r>
      <w:r>
        <w:rPr>
          <w:rStyle w:val="dn"/>
          <w:sz w:val="22"/>
          <w:szCs w:val="22"/>
        </w:rPr>
        <w:t xml:space="preserve">v nabídce </w:t>
      </w:r>
      <w:r w:rsidR="00111603" w:rsidRPr="00A84D63">
        <w:rPr>
          <w:rStyle w:val="dn"/>
          <w:sz w:val="22"/>
          <w:szCs w:val="22"/>
        </w:rPr>
        <w:t xml:space="preserve">výhradně v online formách. </w:t>
      </w:r>
      <w:r w:rsidR="00B95A99" w:rsidRPr="00A84D63">
        <w:rPr>
          <w:rStyle w:val="dn"/>
          <w:sz w:val="22"/>
          <w:szCs w:val="22"/>
        </w:rPr>
        <w:t xml:space="preserve"> </w:t>
      </w:r>
      <w:r>
        <w:rPr>
          <w:rStyle w:val="dn"/>
          <w:sz w:val="22"/>
          <w:szCs w:val="22"/>
        </w:rPr>
        <w:t>Jinak je plánováno, že</w:t>
      </w:r>
      <w:r w:rsidR="006E7721">
        <w:rPr>
          <w:rStyle w:val="dn"/>
          <w:sz w:val="22"/>
          <w:szCs w:val="22"/>
        </w:rPr>
        <w:t xml:space="preserve"> jakmile to bude možné,</w:t>
      </w:r>
      <w:r>
        <w:rPr>
          <w:rStyle w:val="dn"/>
          <w:sz w:val="22"/>
          <w:szCs w:val="22"/>
        </w:rPr>
        <w:t xml:space="preserve"> semináře budou nabízeny jak prezenčně, tak v online formách</w:t>
      </w:r>
      <w:r w:rsidR="00E569B7">
        <w:rPr>
          <w:rStyle w:val="dn"/>
          <w:sz w:val="22"/>
          <w:szCs w:val="22"/>
        </w:rPr>
        <w:t>.</w:t>
      </w:r>
    </w:p>
    <w:p w14:paraId="089DB872" w14:textId="128B0BB2" w:rsidR="00A84D63" w:rsidRDefault="00A84D63" w:rsidP="00A84D63">
      <w:pPr>
        <w:autoSpaceDE w:val="0"/>
        <w:autoSpaceDN w:val="0"/>
        <w:adjustRightInd w:val="0"/>
        <w:spacing w:line="276" w:lineRule="auto"/>
        <w:jc w:val="both"/>
        <w:rPr>
          <w:rStyle w:val="dn"/>
          <w:sz w:val="22"/>
          <w:szCs w:val="22"/>
        </w:rPr>
      </w:pPr>
      <w:r>
        <w:rPr>
          <w:rStyle w:val="dn"/>
          <w:sz w:val="22"/>
          <w:szCs w:val="22"/>
        </w:rPr>
        <w:t>Pro účastníky, kteří s odpovědným veřejným zadáváním začínají, je v rámci Institutu</w:t>
      </w:r>
      <w:r w:rsidR="00117428">
        <w:rPr>
          <w:rStyle w:val="dn"/>
          <w:sz w:val="22"/>
          <w:szCs w:val="22"/>
        </w:rPr>
        <w:t xml:space="preserve"> OVZ</w:t>
      </w:r>
      <w:r>
        <w:rPr>
          <w:rStyle w:val="dn"/>
          <w:sz w:val="22"/>
          <w:szCs w:val="22"/>
        </w:rPr>
        <w:t xml:space="preserve"> vytvořen </w:t>
      </w:r>
      <w:r w:rsidR="0088693E">
        <w:rPr>
          <w:rStyle w:val="dn"/>
          <w:sz w:val="22"/>
          <w:szCs w:val="22"/>
        </w:rPr>
        <w:t xml:space="preserve"> </w:t>
      </w:r>
      <w:r w:rsidRPr="00A84D63">
        <w:rPr>
          <w:rStyle w:val="dn"/>
          <w:sz w:val="22"/>
          <w:szCs w:val="22"/>
        </w:rPr>
        <w:t xml:space="preserve"> základní seminář, kter</w:t>
      </w:r>
      <w:r w:rsidR="0088693E">
        <w:rPr>
          <w:rStyle w:val="dn"/>
          <w:sz w:val="22"/>
          <w:szCs w:val="22"/>
        </w:rPr>
        <w:t>ý</w:t>
      </w:r>
      <w:r w:rsidRPr="00A84D63">
        <w:rPr>
          <w:rStyle w:val="dn"/>
          <w:sz w:val="22"/>
          <w:szCs w:val="22"/>
        </w:rPr>
        <w:t xml:space="preserve"> když účastník Institutu </w:t>
      </w:r>
      <w:r w:rsidR="00D00EFE">
        <w:rPr>
          <w:rStyle w:val="dn"/>
          <w:sz w:val="22"/>
          <w:szCs w:val="22"/>
        </w:rPr>
        <w:t xml:space="preserve">OVZ </w:t>
      </w:r>
      <w:r w:rsidRPr="00A84D63">
        <w:rPr>
          <w:rStyle w:val="dn"/>
          <w:sz w:val="22"/>
          <w:szCs w:val="22"/>
        </w:rPr>
        <w:t xml:space="preserve">absolvuje, </w:t>
      </w:r>
      <w:r>
        <w:rPr>
          <w:rStyle w:val="dn"/>
          <w:sz w:val="22"/>
          <w:szCs w:val="22"/>
        </w:rPr>
        <w:t>lze</w:t>
      </w:r>
      <w:r w:rsidRPr="00A84D63">
        <w:rPr>
          <w:rStyle w:val="dn"/>
          <w:sz w:val="22"/>
          <w:szCs w:val="22"/>
        </w:rPr>
        <w:t xml:space="preserve"> o něm </w:t>
      </w:r>
      <w:proofErr w:type="gramStart"/>
      <w:r w:rsidRPr="00A84D63">
        <w:rPr>
          <w:rStyle w:val="dn"/>
          <w:sz w:val="22"/>
          <w:szCs w:val="22"/>
        </w:rPr>
        <w:t>říci</w:t>
      </w:r>
      <w:proofErr w:type="gramEnd"/>
      <w:r w:rsidRPr="00A84D63">
        <w:rPr>
          <w:rStyle w:val="dn"/>
          <w:sz w:val="22"/>
          <w:szCs w:val="22"/>
        </w:rPr>
        <w:t xml:space="preserve">, že má základní povědomí o konceptu OVZ a jeho příležitostech. </w:t>
      </w:r>
      <w:r>
        <w:rPr>
          <w:rStyle w:val="dn"/>
          <w:sz w:val="22"/>
          <w:szCs w:val="22"/>
        </w:rPr>
        <w:t>Jedná se o tzv.</w:t>
      </w:r>
      <w:r w:rsidRPr="00A84D63">
        <w:rPr>
          <w:rStyle w:val="dn"/>
          <w:sz w:val="22"/>
          <w:szCs w:val="22"/>
        </w:rPr>
        <w:t xml:space="preserve"> „odborné minimum OVZ“.</w:t>
      </w:r>
      <w:r>
        <w:rPr>
          <w:rStyle w:val="dn"/>
          <w:sz w:val="22"/>
          <w:szCs w:val="22"/>
        </w:rPr>
        <w:t xml:space="preserve"> </w:t>
      </w:r>
      <w:r w:rsidR="0088693E">
        <w:rPr>
          <w:rStyle w:val="dn"/>
          <w:sz w:val="22"/>
          <w:szCs w:val="22"/>
        </w:rPr>
        <w:t xml:space="preserve"> </w:t>
      </w:r>
      <w:r w:rsidRPr="00A84D63">
        <w:rPr>
          <w:rStyle w:val="dn"/>
          <w:sz w:val="22"/>
          <w:szCs w:val="22"/>
        </w:rPr>
        <w:t xml:space="preserve"> Po absolvování t</w:t>
      </w:r>
      <w:r w:rsidR="0088693E">
        <w:rPr>
          <w:rStyle w:val="dn"/>
          <w:sz w:val="22"/>
          <w:szCs w:val="22"/>
        </w:rPr>
        <w:t>ohoto</w:t>
      </w:r>
      <w:r w:rsidRPr="00A84D63">
        <w:rPr>
          <w:rStyle w:val="dn"/>
          <w:sz w:val="22"/>
          <w:szCs w:val="22"/>
        </w:rPr>
        <w:t xml:space="preserve"> seminář</w:t>
      </w:r>
      <w:r w:rsidR="0088693E">
        <w:rPr>
          <w:rStyle w:val="dn"/>
          <w:sz w:val="22"/>
          <w:szCs w:val="22"/>
        </w:rPr>
        <w:t>e</w:t>
      </w:r>
      <w:r w:rsidRPr="00A84D63">
        <w:rPr>
          <w:rStyle w:val="dn"/>
          <w:sz w:val="22"/>
          <w:szCs w:val="22"/>
        </w:rPr>
        <w:t xml:space="preserve"> účastník získá osvědčení.</w:t>
      </w:r>
    </w:p>
    <w:p w14:paraId="1A42CDE7" w14:textId="278B74CE" w:rsidR="000E7F20" w:rsidRDefault="00117428" w:rsidP="002E21CC">
      <w:pPr>
        <w:autoSpaceDE w:val="0"/>
        <w:autoSpaceDN w:val="0"/>
        <w:adjustRightInd w:val="0"/>
        <w:spacing w:line="276" w:lineRule="auto"/>
        <w:jc w:val="both"/>
        <w:rPr>
          <w:rStyle w:val="dn"/>
          <w:sz w:val="22"/>
          <w:szCs w:val="22"/>
        </w:rPr>
      </w:pPr>
      <w:r w:rsidRPr="00117428">
        <w:rPr>
          <w:rStyle w:val="dn"/>
          <w:sz w:val="22"/>
          <w:szCs w:val="22"/>
        </w:rPr>
        <w:t xml:space="preserve">Současně nabídka seminářů </w:t>
      </w:r>
      <w:r w:rsidR="00D00EFE">
        <w:rPr>
          <w:rStyle w:val="dn"/>
          <w:sz w:val="22"/>
          <w:szCs w:val="22"/>
        </w:rPr>
        <w:t>odráží skutečnost</w:t>
      </w:r>
      <w:r w:rsidRPr="00117428">
        <w:rPr>
          <w:rStyle w:val="dn"/>
          <w:sz w:val="22"/>
          <w:szCs w:val="22"/>
        </w:rPr>
        <w:t xml:space="preserve">, že je tu již celá plejáda </w:t>
      </w:r>
      <w:r w:rsidR="0088693E">
        <w:rPr>
          <w:rStyle w:val="dn"/>
          <w:sz w:val="22"/>
          <w:szCs w:val="22"/>
        </w:rPr>
        <w:t>takových zadavatelů,</w:t>
      </w:r>
      <w:r w:rsidRPr="00117428">
        <w:rPr>
          <w:rStyle w:val="dn"/>
          <w:sz w:val="22"/>
          <w:szCs w:val="22"/>
        </w:rPr>
        <w:t xml:space="preserve"> kteří využívají pokročilejší způsoby uplatnění aspektů odpovědného zadávání. Spolu s tím tak postupně vzniká potřeba prohlubovat znalosti v jednotlivých oblastech, více se specializovat dle předmětů plnění či příležitostí, které odpovědné zadávání přináší, a diskutovat o inovativních postupech v nákupech. Mezi semináři, které se budou hlouběji věnovat tématům, která jsou pro odpovědné veřejné zadávaní relevantní a rádi bychom Vás na ně pozvali, patří například pokročilé nákupní metody (metody řízení nákupu v organizacích, oblasti řízení potřeb, celkových nákladů životního cyklu nebo řízení vztahů s dodavateli atd.). Pak se otevírá celá řada témat zaměřené dle příležitostí, předmětů plnění</w:t>
      </w:r>
      <w:r w:rsidR="00D00EFE">
        <w:rPr>
          <w:rStyle w:val="dn"/>
          <w:sz w:val="22"/>
          <w:szCs w:val="22"/>
        </w:rPr>
        <w:t>, typu zadavatele</w:t>
      </w:r>
      <w:r w:rsidRPr="00117428">
        <w:rPr>
          <w:rStyle w:val="dn"/>
          <w:sz w:val="22"/>
          <w:szCs w:val="22"/>
        </w:rPr>
        <w:t xml:space="preserve"> nebo </w:t>
      </w:r>
      <w:r w:rsidR="00D00EFE">
        <w:rPr>
          <w:rStyle w:val="dn"/>
          <w:sz w:val="22"/>
          <w:szCs w:val="22"/>
        </w:rPr>
        <w:t>třeba</w:t>
      </w:r>
      <w:r w:rsidR="00D00EFE" w:rsidRPr="00117428">
        <w:rPr>
          <w:rStyle w:val="dn"/>
          <w:sz w:val="22"/>
          <w:szCs w:val="22"/>
        </w:rPr>
        <w:t xml:space="preserve"> </w:t>
      </w:r>
      <w:r w:rsidRPr="00117428">
        <w:rPr>
          <w:rStyle w:val="dn"/>
          <w:sz w:val="22"/>
          <w:szCs w:val="22"/>
        </w:rPr>
        <w:t xml:space="preserve">oblastí ekonomiky. Jak již bylo zmíněno výše, stále více se otevírá téma lokálních dopadů veřejných zakázek, samosprávy vyhledávají systémy optimalizace svozu odpadů, </w:t>
      </w:r>
      <w:r w:rsidR="00D00EFE">
        <w:rPr>
          <w:rStyle w:val="dn"/>
          <w:sz w:val="22"/>
          <w:szCs w:val="22"/>
        </w:rPr>
        <w:t xml:space="preserve">velký dopad </w:t>
      </w:r>
      <w:r w:rsidR="00D00EFE">
        <w:rPr>
          <w:rStyle w:val="dn"/>
          <w:sz w:val="22"/>
          <w:szCs w:val="22"/>
        </w:rPr>
        <w:lastRenderedPageBreak/>
        <w:t xml:space="preserve">odpovědného přístupu k veřejným nákupům lze hledat v oblasti zdravotnictví </w:t>
      </w:r>
      <w:r w:rsidR="00D00EFE" w:rsidRPr="00D00EFE">
        <w:rPr>
          <w:rStyle w:val="dn"/>
          <w:sz w:val="22"/>
          <w:szCs w:val="22"/>
        </w:rPr>
        <w:t xml:space="preserve">nebo </w:t>
      </w:r>
      <w:r w:rsidR="00D00EFE">
        <w:rPr>
          <w:rStyle w:val="dn"/>
          <w:sz w:val="22"/>
          <w:szCs w:val="22"/>
        </w:rPr>
        <w:t xml:space="preserve">velcí zadavatelé otevírají </w:t>
      </w:r>
      <w:r w:rsidRPr="00D00EFE">
        <w:rPr>
          <w:rStyle w:val="dn"/>
          <w:sz w:val="22"/>
          <w:szCs w:val="22"/>
        </w:rPr>
        <w:t>problemati</w:t>
      </w:r>
      <w:r w:rsidR="00D00EFE">
        <w:rPr>
          <w:rStyle w:val="dn"/>
          <w:sz w:val="22"/>
          <w:szCs w:val="22"/>
        </w:rPr>
        <w:t>ku</w:t>
      </w:r>
      <w:r w:rsidRPr="00D00EFE">
        <w:rPr>
          <w:rStyle w:val="dn"/>
          <w:sz w:val="22"/>
          <w:szCs w:val="22"/>
        </w:rPr>
        <w:t xml:space="preserve"> </w:t>
      </w:r>
      <w:r w:rsidR="00D00EFE">
        <w:rPr>
          <w:rStyle w:val="dn"/>
          <w:sz w:val="22"/>
          <w:szCs w:val="22"/>
        </w:rPr>
        <w:t>e</w:t>
      </w:r>
      <w:r w:rsidRPr="00D00EFE">
        <w:rPr>
          <w:rStyle w:val="dn"/>
          <w:sz w:val="22"/>
          <w:szCs w:val="22"/>
        </w:rPr>
        <w:t xml:space="preserve">tických kodexů a </w:t>
      </w:r>
      <w:proofErr w:type="spellStart"/>
      <w:r w:rsidRPr="00D00EFE">
        <w:rPr>
          <w:rStyle w:val="dn"/>
          <w:sz w:val="22"/>
          <w:szCs w:val="22"/>
        </w:rPr>
        <w:t>compliance</w:t>
      </w:r>
      <w:proofErr w:type="spellEnd"/>
      <w:r w:rsidRPr="00D00EFE">
        <w:rPr>
          <w:rStyle w:val="dn"/>
          <w:sz w:val="22"/>
          <w:szCs w:val="22"/>
        </w:rPr>
        <w:t xml:space="preserve"> procesů</w:t>
      </w:r>
      <w:r w:rsidR="00D00EFE">
        <w:rPr>
          <w:rStyle w:val="dn"/>
          <w:sz w:val="22"/>
          <w:szCs w:val="22"/>
        </w:rPr>
        <w:t>.</w:t>
      </w:r>
      <w:r w:rsidR="000E7F20">
        <w:rPr>
          <w:rStyle w:val="dn"/>
          <w:sz w:val="22"/>
          <w:szCs w:val="22"/>
        </w:rPr>
        <w:t xml:space="preserve"> </w:t>
      </w:r>
    </w:p>
    <w:p w14:paraId="72A118E0" w14:textId="13D11A84" w:rsidR="000E7F20" w:rsidRDefault="000E7F20" w:rsidP="002E21CC">
      <w:pPr>
        <w:autoSpaceDE w:val="0"/>
        <w:autoSpaceDN w:val="0"/>
        <w:adjustRightInd w:val="0"/>
        <w:spacing w:line="276" w:lineRule="auto"/>
        <w:jc w:val="both"/>
        <w:rPr>
          <w:rStyle w:val="dn"/>
          <w:sz w:val="22"/>
          <w:szCs w:val="22"/>
        </w:rPr>
      </w:pPr>
      <w:r w:rsidRPr="000E7F20">
        <w:rPr>
          <w:rStyle w:val="dn"/>
          <w:sz w:val="22"/>
          <w:szCs w:val="22"/>
        </w:rPr>
        <w:t>Jedním ze specifických seminářů, který byl v rámci Institutu OVZ připraven v reakci na současnou postupně prohlubující se socioekonomickou krizi. Pracovně mu říkáme krizový balíček, protože webinář, který pouk</w:t>
      </w:r>
      <w:r>
        <w:rPr>
          <w:rStyle w:val="dn"/>
          <w:sz w:val="22"/>
          <w:szCs w:val="22"/>
        </w:rPr>
        <w:t>azuje</w:t>
      </w:r>
      <w:r w:rsidRPr="000E7F20">
        <w:rPr>
          <w:rStyle w:val="dn"/>
          <w:sz w:val="22"/>
          <w:szCs w:val="22"/>
        </w:rPr>
        <w:t xml:space="preserve"> na to, že veřejné zakázky jsou významným nástrojem státu a samosprávy, jak na uvedenou situaci reagovat. A odpovídá na otázku, jaké jsou příležitosti, které lze jednoduše využívat, aby stát a samospráva svými nákupy pomáhaly v rekonvalescenci naší ekonomice, k jejímuž zpomalení došlo vlivem pandemie COVID-19</w:t>
      </w:r>
      <w:r>
        <w:rPr>
          <w:rStyle w:val="dn"/>
          <w:sz w:val="22"/>
          <w:szCs w:val="22"/>
        </w:rPr>
        <w:t xml:space="preserve">. Seminář </w:t>
      </w:r>
      <w:r w:rsidRPr="000E7F20">
        <w:rPr>
          <w:rStyle w:val="dn"/>
          <w:sz w:val="22"/>
          <w:szCs w:val="22"/>
        </w:rPr>
        <w:t xml:space="preserve">doplňuje elektronická publikace, která jednotlivá témata rozebírá detailněji. </w:t>
      </w:r>
    </w:p>
    <w:p w14:paraId="57F30481" w14:textId="3D2C7918" w:rsidR="0088693E" w:rsidRPr="0088693E" w:rsidRDefault="0088693E" w:rsidP="002E21CC">
      <w:pPr>
        <w:autoSpaceDE w:val="0"/>
        <w:autoSpaceDN w:val="0"/>
        <w:adjustRightInd w:val="0"/>
        <w:spacing w:line="276" w:lineRule="auto"/>
        <w:jc w:val="both"/>
        <w:rPr>
          <w:rStyle w:val="dn"/>
          <w:rFonts w:cstheme="minorHAnsi"/>
          <w:sz w:val="22"/>
          <w:szCs w:val="22"/>
        </w:rPr>
      </w:pPr>
      <w:r>
        <w:rPr>
          <w:rStyle w:val="dn"/>
          <w:sz w:val="22"/>
          <w:szCs w:val="22"/>
        </w:rPr>
        <w:t xml:space="preserve">V reakci </w:t>
      </w:r>
      <w:r w:rsidRPr="0088693E">
        <w:rPr>
          <w:rStyle w:val="dn"/>
          <w:rFonts w:cstheme="minorHAnsi"/>
          <w:sz w:val="22"/>
          <w:szCs w:val="22"/>
        </w:rPr>
        <w:t xml:space="preserve">na novelu ZZVZ byl připraven komplexní metodický balíček, který je určen zejména </w:t>
      </w:r>
      <w:r>
        <w:rPr>
          <w:rStyle w:val="dn"/>
          <w:rFonts w:cstheme="minorHAnsi"/>
          <w:sz w:val="22"/>
          <w:szCs w:val="22"/>
        </w:rPr>
        <w:t>těm, kteří se s OVZ potkávají až v souvislosti novelou a který obsahuje:</w:t>
      </w:r>
    </w:p>
    <w:p w14:paraId="061B0AA5" w14:textId="77777777" w:rsidR="0088693E" w:rsidRPr="0088693E" w:rsidRDefault="0088693E" w:rsidP="0088693E">
      <w:pPr>
        <w:numPr>
          <w:ilvl w:val="0"/>
          <w:numId w:val="17"/>
        </w:numPr>
        <w:shd w:val="clear" w:color="auto" w:fill="FFFFFF"/>
        <w:spacing w:before="100" w:beforeAutospacing="1" w:after="100" w:afterAutospacing="1" w:line="240" w:lineRule="auto"/>
        <w:rPr>
          <w:rFonts w:cstheme="minorHAnsi"/>
          <w:color w:val="444444"/>
          <w:sz w:val="22"/>
          <w:szCs w:val="22"/>
        </w:rPr>
      </w:pPr>
      <w:r w:rsidRPr="0088693E">
        <w:rPr>
          <w:rFonts w:cstheme="minorHAnsi"/>
          <w:color w:val="444444"/>
          <w:sz w:val="22"/>
          <w:szCs w:val="22"/>
        </w:rPr>
        <w:t>Publikace </w:t>
      </w:r>
      <w:hyperlink r:id="rId9" w:tgtFrame="_blank" w:history="1">
        <w:r w:rsidRPr="0088693E">
          <w:rPr>
            <w:rStyle w:val="Hypertextovodkaz"/>
            <w:rFonts w:cstheme="minorHAnsi"/>
            <w:b/>
            <w:bCs/>
            <w:color w:val="76B729"/>
            <w:sz w:val="22"/>
            <w:szCs w:val="22"/>
          </w:rPr>
          <w:t>Odpovědné veřejné zadávání v kostce</w:t>
        </w:r>
      </w:hyperlink>
      <w:r w:rsidRPr="0088693E">
        <w:rPr>
          <w:rFonts w:cstheme="minorHAnsi"/>
          <w:color w:val="444444"/>
          <w:sz w:val="22"/>
          <w:szCs w:val="22"/>
        </w:rPr>
        <w:t>, příručka odpovědného veřejného zadávání k novele ZZVZ od 1. 1. 2021</w:t>
      </w:r>
    </w:p>
    <w:p w14:paraId="567414A9" w14:textId="0F07C205" w:rsidR="0088693E" w:rsidRPr="0088693E" w:rsidRDefault="00B4118C" w:rsidP="0088693E">
      <w:pPr>
        <w:numPr>
          <w:ilvl w:val="0"/>
          <w:numId w:val="17"/>
        </w:numPr>
        <w:shd w:val="clear" w:color="auto" w:fill="FFFFFF"/>
        <w:spacing w:before="100" w:beforeAutospacing="1" w:after="100" w:afterAutospacing="1" w:line="240" w:lineRule="auto"/>
        <w:rPr>
          <w:rFonts w:cstheme="minorHAnsi"/>
          <w:color w:val="444444"/>
          <w:sz w:val="22"/>
          <w:szCs w:val="22"/>
        </w:rPr>
      </w:pPr>
      <w:hyperlink r:id="rId10" w:tgtFrame="_blank" w:history="1">
        <w:r w:rsidR="0088693E" w:rsidRPr="0088693E">
          <w:rPr>
            <w:rStyle w:val="Hypertextovodkaz"/>
            <w:rFonts w:cstheme="minorHAnsi"/>
            <w:b/>
            <w:bCs/>
            <w:color w:val="76B729"/>
            <w:sz w:val="22"/>
            <w:szCs w:val="22"/>
          </w:rPr>
          <w:t>Kontrolní list aspektů odpovědného veřejného zadávání</w:t>
        </w:r>
      </w:hyperlink>
      <w:r w:rsidR="0088693E" w:rsidRPr="0088693E">
        <w:rPr>
          <w:rFonts w:cstheme="minorHAnsi"/>
          <w:color w:val="444444"/>
          <w:sz w:val="22"/>
          <w:szCs w:val="22"/>
        </w:rPr>
        <w:t> k vyplnění při přípravě a odůvodnění veřejné zakázky a tento stejný </w:t>
      </w:r>
      <w:hyperlink r:id="rId11" w:tgtFrame="_blank" w:history="1">
        <w:r w:rsidR="0088693E" w:rsidRPr="0088693E">
          <w:rPr>
            <w:rStyle w:val="Siln"/>
            <w:rFonts w:cstheme="minorHAnsi"/>
            <w:color w:val="76B729"/>
            <w:sz w:val="22"/>
            <w:szCs w:val="22"/>
          </w:rPr>
          <w:t>kontrolní list (checklist) doplněný o komentář a</w:t>
        </w:r>
        <w:r w:rsidR="0033090F">
          <w:rPr>
            <w:rStyle w:val="Siln"/>
            <w:rFonts w:cstheme="minorHAnsi"/>
            <w:color w:val="76B729"/>
            <w:sz w:val="22"/>
            <w:szCs w:val="22"/>
          </w:rPr>
          <w:t> </w:t>
        </w:r>
        <w:r w:rsidR="0088693E" w:rsidRPr="0088693E">
          <w:rPr>
            <w:rStyle w:val="Siln"/>
            <w:rFonts w:cstheme="minorHAnsi"/>
            <w:color w:val="76B729"/>
            <w:sz w:val="22"/>
            <w:szCs w:val="22"/>
          </w:rPr>
          <w:t>vysvětlení k implementaci </w:t>
        </w:r>
      </w:hyperlink>
      <w:r w:rsidR="0088693E" w:rsidRPr="0088693E">
        <w:rPr>
          <w:rFonts w:cstheme="minorHAnsi"/>
          <w:color w:val="444444"/>
          <w:sz w:val="22"/>
          <w:szCs w:val="22"/>
        </w:rPr>
        <w:t>odpovědného veřejného zadávání</w:t>
      </w:r>
    </w:p>
    <w:p w14:paraId="3E49847E" w14:textId="77777777" w:rsidR="0088693E" w:rsidRPr="0088693E" w:rsidRDefault="0088693E" w:rsidP="0088693E">
      <w:pPr>
        <w:numPr>
          <w:ilvl w:val="0"/>
          <w:numId w:val="17"/>
        </w:numPr>
        <w:shd w:val="clear" w:color="auto" w:fill="FFFFFF"/>
        <w:spacing w:before="100" w:beforeAutospacing="1" w:after="100" w:afterAutospacing="1" w:line="240" w:lineRule="auto"/>
        <w:rPr>
          <w:rFonts w:cstheme="minorHAnsi"/>
          <w:color w:val="444444"/>
          <w:sz w:val="22"/>
          <w:szCs w:val="22"/>
        </w:rPr>
      </w:pPr>
      <w:r w:rsidRPr="0088693E">
        <w:rPr>
          <w:rFonts w:cstheme="minorHAnsi"/>
          <w:color w:val="444444"/>
          <w:sz w:val="22"/>
          <w:szCs w:val="22"/>
        </w:rPr>
        <w:t>Tabulka s </w:t>
      </w:r>
      <w:hyperlink r:id="rId12" w:tgtFrame="_blank" w:history="1">
        <w:r w:rsidRPr="0088693E">
          <w:rPr>
            <w:rStyle w:val="Hypertextovodkaz"/>
            <w:rFonts w:cstheme="minorHAnsi"/>
            <w:b/>
            <w:bCs/>
            <w:color w:val="76B729"/>
            <w:sz w:val="22"/>
            <w:szCs w:val="22"/>
          </w:rPr>
          <w:t>předměty plnění a využitelnými textacemi do zadávací dokumentace</w:t>
        </w:r>
      </w:hyperlink>
      <w:r w:rsidRPr="0088693E">
        <w:rPr>
          <w:rStyle w:val="Siln"/>
          <w:rFonts w:cstheme="minorHAnsi"/>
          <w:color w:val="444444"/>
          <w:sz w:val="22"/>
          <w:szCs w:val="22"/>
        </w:rPr>
        <w:t>;</w:t>
      </w:r>
      <w:r w:rsidRPr="0088693E">
        <w:rPr>
          <w:rFonts w:cstheme="minorHAnsi"/>
          <w:color w:val="444444"/>
          <w:sz w:val="22"/>
          <w:szCs w:val="22"/>
        </w:rPr>
        <w:t> postupně budou přibývat další textace</w:t>
      </w:r>
    </w:p>
    <w:p w14:paraId="256C9B3C" w14:textId="77777777" w:rsidR="0088693E" w:rsidRPr="0088693E" w:rsidRDefault="0088693E" w:rsidP="0088693E">
      <w:pPr>
        <w:numPr>
          <w:ilvl w:val="0"/>
          <w:numId w:val="17"/>
        </w:numPr>
        <w:shd w:val="clear" w:color="auto" w:fill="FFFFFF"/>
        <w:spacing w:before="100" w:beforeAutospacing="1" w:after="100" w:afterAutospacing="1" w:line="240" w:lineRule="auto"/>
        <w:rPr>
          <w:rFonts w:cstheme="minorHAnsi"/>
          <w:color w:val="444444"/>
          <w:sz w:val="22"/>
          <w:szCs w:val="22"/>
        </w:rPr>
      </w:pPr>
      <w:r w:rsidRPr="0088693E">
        <w:rPr>
          <w:rFonts w:cstheme="minorHAnsi"/>
          <w:color w:val="444444"/>
          <w:sz w:val="22"/>
          <w:szCs w:val="22"/>
        </w:rPr>
        <w:t>Záznam semináře </w:t>
      </w:r>
      <w:hyperlink r:id="rId13" w:tgtFrame="_blank" w:history="1">
        <w:r w:rsidRPr="0088693E">
          <w:rPr>
            <w:rStyle w:val="Hypertextovodkaz"/>
            <w:rFonts w:cstheme="minorHAnsi"/>
            <w:b/>
            <w:bCs/>
            <w:color w:val="76B729"/>
            <w:sz w:val="22"/>
            <w:szCs w:val="22"/>
          </w:rPr>
          <w:t>Novela ZZVZ – Odpovědné veřejné zadávání v kostce</w:t>
        </w:r>
      </w:hyperlink>
    </w:p>
    <w:p w14:paraId="046C4B2C" w14:textId="34E23676" w:rsidR="0088693E" w:rsidRDefault="0088693E" w:rsidP="002E21CC">
      <w:pPr>
        <w:autoSpaceDE w:val="0"/>
        <w:autoSpaceDN w:val="0"/>
        <w:adjustRightInd w:val="0"/>
        <w:spacing w:line="276" w:lineRule="auto"/>
        <w:jc w:val="both"/>
        <w:rPr>
          <w:color w:val="000000"/>
          <w:sz w:val="22"/>
          <w:szCs w:val="22"/>
        </w:rPr>
      </w:pPr>
      <w:r>
        <w:rPr>
          <w:color w:val="000000"/>
          <w:sz w:val="22"/>
          <w:szCs w:val="22"/>
        </w:rPr>
        <w:t>Současně byl</w:t>
      </w:r>
      <w:r w:rsidRPr="0088693E">
        <w:rPr>
          <w:color w:val="000000"/>
          <w:sz w:val="22"/>
          <w:szCs w:val="22"/>
        </w:rPr>
        <w:t xml:space="preserve"> připrav</w:t>
      </w:r>
      <w:r w:rsidR="009A31CB">
        <w:rPr>
          <w:color w:val="000000"/>
          <w:sz w:val="22"/>
          <w:szCs w:val="22"/>
        </w:rPr>
        <w:t>en</w:t>
      </w:r>
      <w:r w:rsidRPr="0088693E">
        <w:rPr>
          <w:color w:val="000000"/>
          <w:sz w:val="22"/>
          <w:szCs w:val="22"/>
        </w:rPr>
        <w:t xml:space="preserve"> komplexní dvoudenní seminář </w:t>
      </w:r>
      <w:hyperlink r:id="rId14" w:history="1">
        <w:r w:rsidRPr="0088693E">
          <w:rPr>
            <w:rStyle w:val="Hypertextovodkaz"/>
            <w:b/>
            <w:bCs/>
            <w:color w:val="70AD47"/>
            <w:sz w:val="22"/>
            <w:szCs w:val="22"/>
          </w:rPr>
          <w:t>Průvodce odpovědným veřejným zadáváním po novele ZZVZ – Institut odpovědného veřejného zadávání (sovz.cz)</w:t>
        </w:r>
      </w:hyperlink>
      <w:r w:rsidRPr="0088693E">
        <w:rPr>
          <w:color w:val="000000"/>
          <w:sz w:val="22"/>
          <w:szCs w:val="22"/>
        </w:rPr>
        <w:t xml:space="preserve">.  Tento seminář </w:t>
      </w:r>
      <w:r w:rsidR="009A31CB">
        <w:rPr>
          <w:color w:val="000000"/>
          <w:sz w:val="22"/>
          <w:szCs w:val="22"/>
        </w:rPr>
        <w:t>nabídne</w:t>
      </w:r>
      <w:r w:rsidRPr="0088693E">
        <w:rPr>
          <w:color w:val="000000"/>
          <w:sz w:val="22"/>
          <w:szCs w:val="22"/>
        </w:rPr>
        <w:t xml:space="preserve"> komplexní přehled témat a příležitostí odpovědného veřejného zadávání a provede </w:t>
      </w:r>
      <w:r w:rsidR="009A31CB">
        <w:rPr>
          <w:color w:val="000000"/>
          <w:sz w:val="22"/>
          <w:szCs w:val="22"/>
        </w:rPr>
        <w:t>účastníky</w:t>
      </w:r>
      <w:r w:rsidRPr="0088693E">
        <w:rPr>
          <w:color w:val="000000"/>
          <w:sz w:val="22"/>
          <w:szCs w:val="22"/>
        </w:rPr>
        <w:t xml:space="preserve"> jednotlivými příležitostmi/tématy a společenskými výzvami, které lze ve veřejných zakázkách zohlednit. </w:t>
      </w:r>
      <w:r w:rsidR="009A31CB">
        <w:rPr>
          <w:color w:val="000000"/>
          <w:sz w:val="22"/>
          <w:szCs w:val="22"/>
        </w:rPr>
        <w:t>S</w:t>
      </w:r>
      <w:r w:rsidRPr="0088693E">
        <w:rPr>
          <w:color w:val="000000"/>
          <w:sz w:val="22"/>
          <w:szCs w:val="22"/>
        </w:rPr>
        <w:t>eminář</w:t>
      </w:r>
      <w:r w:rsidR="009A31CB">
        <w:rPr>
          <w:color w:val="000000"/>
          <w:sz w:val="22"/>
          <w:szCs w:val="22"/>
        </w:rPr>
        <w:t xml:space="preserve"> také osvětlí</w:t>
      </w:r>
      <w:r w:rsidRPr="0088693E">
        <w:rPr>
          <w:color w:val="000000"/>
          <w:sz w:val="22"/>
          <w:szCs w:val="22"/>
        </w:rPr>
        <w:t xml:space="preserve">, co novela ZZVZ znamená </w:t>
      </w:r>
      <w:r w:rsidRPr="0088693E">
        <w:rPr>
          <w:rStyle w:val="dn"/>
          <w:sz w:val="22"/>
          <w:szCs w:val="22"/>
        </w:rPr>
        <w:t>pro</w:t>
      </w:r>
      <w:r w:rsidRPr="0088693E">
        <w:rPr>
          <w:color w:val="000000"/>
          <w:sz w:val="22"/>
          <w:szCs w:val="22"/>
        </w:rPr>
        <w:t xml:space="preserve"> veřejné zadavatele v praxi </w:t>
      </w:r>
      <w:r w:rsidR="0033090F" w:rsidRPr="0088693E">
        <w:rPr>
          <w:color w:val="000000"/>
          <w:sz w:val="22"/>
          <w:szCs w:val="22"/>
        </w:rPr>
        <w:t>a jak</w:t>
      </w:r>
      <w:r w:rsidRPr="0088693E">
        <w:rPr>
          <w:color w:val="000000"/>
          <w:sz w:val="22"/>
          <w:szCs w:val="22"/>
        </w:rPr>
        <w:t xml:space="preserve"> uplatňovat nové zásady a naplnit tak požadavky zákona.  </w:t>
      </w:r>
      <w:r w:rsidR="009A31CB">
        <w:rPr>
          <w:color w:val="000000"/>
          <w:sz w:val="22"/>
          <w:szCs w:val="22"/>
        </w:rPr>
        <w:t xml:space="preserve"> </w:t>
      </w:r>
    </w:p>
    <w:p w14:paraId="1542641A" w14:textId="77777777" w:rsidR="00F90A46" w:rsidRDefault="00D56B09" w:rsidP="002E21CC">
      <w:pPr>
        <w:autoSpaceDE w:val="0"/>
        <w:autoSpaceDN w:val="0"/>
        <w:adjustRightInd w:val="0"/>
        <w:spacing w:line="276" w:lineRule="auto"/>
        <w:jc w:val="both"/>
        <w:rPr>
          <w:rStyle w:val="dn"/>
          <w:rFonts w:cstheme="minorHAnsi"/>
          <w:sz w:val="22"/>
          <w:szCs w:val="22"/>
        </w:rPr>
      </w:pPr>
      <w:r>
        <w:rPr>
          <w:rStyle w:val="dn"/>
          <w:rFonts w:cstheme="minorHAnsi"/>
          <w:sz w:val="22"/>
          <w:szCs w:val="22"/>
        </w:rPr>
        <w:t xml:space="preserve">Dále MŽP zpracovalo „revizi“ </w:t>
      </w:r>
      <w:r w:rsidR="00F90A46">
        <w:rPr>
          <w:rStyle w:val="dn"/>
          <w:rFonts w:cstheme="minorHAnsi"/>
          <w:sz w:val="22"/>
          <w:szCs w:val="22"/>
        </w:rPr>
        <w:t xml:space="preserve">sedmi </w:t>
      </w:r>
      <w:r>
        <w:rPr>
          <w:rStyle w:val="dn"/>
          <w:rFonts w:cstheme="minorHAnsi"/>
          <w:sz w:val="22"/>
          <w:szCs w:val="22"/>
        </w:rPr>
        <w:t xml:space="preserve">Metodik Evropské komise. </w:t>
      </w:r>
    </w:p>
    <w:p w14:paraId="361601C5" w14:textId="77777777" w:rsidR="00F90A46" w:rsidRPr="00F90A46" w:rsidRDefault="00F90A46" w:rsidP="00F90A46">
      <w:pPr>
        <w:pStyle w:val="Odstavecseseznamem"/>
        <w:numPr>
          <w:ilvl w:val="0"/>
          <w:numId w:val="5"/>
        </w:numPr>
        <w:spacing w:after="0" w:line="276" w:lineRule="auto"/>
        <w:jc w:val="both"/>
        <w:rPr>
          <w:rFonts w:ascii="Calibri" w:hAnsi="Calibri" w:cs="Calibri"/>
          <w:bCs/>
        </w:rPr>
      </w:pPr>
      <w:r w:rsidRPr="00F90A46">
        <w:rPr>
          <w:rFonts w:ascii="Calibri" w:hAnsi="Calibri" w:cs="Calibri"/>
          <w:bCs/>
        </w:rPr>
        <w:t>Návrh, konstrukce a údržba silnic</w:t>
      </w:r>
    </w:p>
    <w:p w14:paraId="054EA58E" w14:textId="77777777" w:rsidR="00F90A46" w:rsidRPr="00F90A46" w:rsidRDefault="00F90A46" w:rsidP="00F90A46">
      <w:pPr>
        <w:pStyle w:val="Odstavecseseznamem"/>
        <w:numPr>
          <w:ilvl w:val="0"/>
          <w:numId w:val="5"/>
        </w:numPr>
        <w:spacing w:after="0" w:line="276" w:lineRule="auto"/>
        <w:jc w:val="both"/>
        <w:rPr>
          <w:rFonts w:ascii="Calibri" w:hAnsi="Calibri" w:cs="Calibri"/>
          <w:bCs/>
        </w:rPr>
      </w:pPr>
      <w:r w:rsidRPr="00F90A46">
        <w:rPr>
          <w:rFonts w:ascii="Calibri" w:hAnsi="Calibri" w:cs="Calibri"/>
          <w:bCs/>
        </w:rPr>
        <w:t>Pouliční osvětlení a dopravní signalizaci</w:t>
      </w:r>
    </w:p>
    <w:p w14:paraId="3531FAE6" w14:textId="77777777" w:rsidR="00F90A46" w:rsidRPr="00F90A46" w:rsidRDefault="00F90A46" w:rsidP="00F90A46">
      <w:pPr>
        <w:pStyle w:val="Odstavecseseznamem"/>
        <w:numPr>
          <w:ilvl w:val="0"/>
          <w:numId w:val="5"/>
        </w:numPr>
        <w:spacing w:after="0" w:line="276" w:lineRule="auto"/>
        <w:jc w:val="both"/>
        <w:rPr>
          <w:rFonts w:ascii="Calibri" w:hAnsi="Calibri" w:cs="Calibri"/>
          <w:bCs/>
        </w:rPr>
      </w:pPr>
      <w:r w:rsidRPr="00F90A46">
        <w:rPr>
          <w:rFonts w:ascii="Calibri" w:hAnsi="Calibri" w:cs="Calibri"/>
          <w:bCs/>
        </w:rPr>
        <w:t>Silniční doprava</w:t>
      </w:r>
    </w:p>
    <w:p w14:paraId="597319E0" w14:textId="77777777" w:rsidR="00F90A46" w:rsidRPr="00F90A46" w:rsidRDefault="00F90A46" w:rsidP="00F90A46">
      <w:pPr>
        <w:pStyle w:val="Odstavecseseznamem"/>
        <w:numPr>
          <w:ilvl w:val="0"/>
          <w:numId w:val="5"/>
        </w:numPr>
        <w:spacing w:after="0" w:line="276" w:lineRule="auto"/>
        <w:jc w:val="both"/>
        <w:rPr>
          <w:rFonts w:ascii="Calibri" w:hAnsi="Calibri" w:cs="Calibri"/>
          <w:bCs/>
        </w:rPr>
      </w:pPr>
      <w:r w:rsidRPr="00F90A46">
        <w:rPr>
          <w:rFonts w:ascii="Calibri" w:hAnsi="Calibri" w:cs="Calibri"/>
          <w:bCs/>
        </w:rPr>
        <w:t>Infrastruktura odpadních vod</w:t>
      </w:r>
    </w:p>
    <w:p w14:paraId="2FB49BCA" w14:textId="77777777" w:rsidR="00F90A46" w:rsidRPr="00F90A46" w:rsidRDefault="00F90A46" w:rsidP="00F90A46">
      <w:pPr>
        <w:pStyle w:val="Odstavecseseznamem"/>
        <w:numPr>
          <w:ilvl w:val="0"/>
          <w:numId w:val="5"/>
        </w:numPr>
        <w:spacing w:after="0" w:line="276" w:lineRule="auto"/>
        <w:jc w:val="both"/>
        <w:rPr>
          <w:rFonts w:ascii="Calibri" w:hAnsi="Calibri" w:cs="Calibri"/>
          <w:bCs/>
        </w:rPr>
      </w:pPr>
      <w:r w:rsidRPr="00F90A46">
        <w:rPr>
          <w:rFonts w:ascii="Calibri" w:hAnsi="Calibri" w:cs="Calibri"/>
          <w:bCs/>
        </w:rPr>
        <w:t>Elektrické a elektronické vybavení pro zdravotnický sektor</w:t>
      </w:r>
    </w:p>
    <w:p w14:paraId="3EC96010" w14:textId="77777777" w:rsidR="00F90A46" w:rsidRPr="00F90A46" w:rsidRDefault="00F90A46" w:rsidP="00F90A46">
      <w:pPr>
        <w:pStyle w:val="Odstavecseseznamem"/>
        <w:numPr>
          <w:ilvl w:val="0"/>
          <w:numId w:val="5"/>
        </w:numPr>
        <w:spacing w:after="0" w:line="276" w:lineRule="auto"/>
        <w:jc w:val="both"/>
        <w:rPr>
          <w:rFonts w:ascii="Calibri" w:hAnsi="Calibri" w:cs="Calibri"/>
          <w:bCs/>
        </w:rPr>
      </w:pPr>
      <w:r w:rsidRPr="00F90A46">
        <w:rPr>
          <w:rFonts w:ascii="Calibri" w:hAnsi="Calibri" w:cs="Calibri"/>
          <w:bCs/>
        </w:rPr>
        <w:t>Úklidové služby ve vnitřních prostorách</w:t>
      </w:r>
    </w:p>
    <w:p w14:paraId="38237DC1" w14:textId="78044848" w:rsidR="00F90A46" w:rsidRDefault="00F90A46" w:rsidP="00F90A46">
      <w:pPr>
        <w:pStyle w:val="Odstavecseseznamem"/>
        <w:numPr>
          <w:ilvl w:val="0"/>
          <w:numId w:val="5"/>
        </w:numPr>
        <w:spacing w:after="0" w:line="276" w:lineRule="auto"/>
        <w:jc w:val="both"/>
        <w:rPr>
          <w:rFonts w:ascii="Calibri" w:hAnsi="Calibri" w:cs="Calibri"/>
          <w:bCs/>
        </w:rPr>
      </w:pPr>
      <w:r w:rsidRPr="00F90A46">
        <w:rPr>
          <w:rFonts w:ascii="Calibri" w:hAnsi="Calibri" w:cs="Calibri"/>
          <w:bCs/>
        </w:rPr>
        <w:t>Údržba veřejného prostranství</w:t>
      </w:r>
    </w:p>
    <w:p w14:paraId="5755F8BA" w14:textId="77777777" w:rsidR="0052411F" w:rsidRPr="00F90A46" w:rsidRDefault="0052411F" w:rsidP="00371D8C">
      <w:pPr>
        <w:pStyle w:val="Odstavecseseznamem"/>
        <w:spacing w:after="0" w:line="276" w:lineRule="auto"/>
        <w:jc w:val="both"/>
        <w:rPr>
          <w:rFonts w:ascii="Calibri" w:hAnsi="Calibri" w:cs="Calibri"/>
          <w:bCs/>
        </w:rPr>
      </w:pPr>
    </w:p>
    <w:p w14:paraId="632CD276" w14:textId="2F06EF9F" w:rsidR="00427118" w:rsidRPr="0088693E" w:rsidRDefault="00D56B09" w:rsidP="002E21CC">
      <w:pPr>
        <w:autoSpaceDE w:val="0"/>
        <w:autoSpaceDN w:val="0"/>
        <w:adjustRightInd w:val="0"/>
        <w:spacing w:line="276" w:lineRule="auto"/>
        <w:jc w:val="both"/>
        <w:rPr>
          <w:rStyle w:val="dn"/>
          <w:rFonts w:cstheme="minorHAnsi"/>
          <w:sz w:val="22"/>
          <w:szCs w:val="22"/>
        </w:rPr>
      </w:pPr>
      <w:r>
        <w:rPr>
          <w:rStyle w:val="dn"/>
          <w:rFonts w:cstheme="minorHAnsi"/>
          <w:sz w:val="22"/>
          <w:szCs w:val="22"/>
        </w:rPr>
        <w:t>V rámci revize byl počet navržených požadavků redukován tak, aby byly pokryty opravdu největší dopady nakupovaných komodit a tím snížena administrativní zátěž, vybrané požadavky pak byly aktualizována v souladu s technickým a legislativním vývojem.</w:t>
      </w:r>
    </w:p>
    <w:p w14:paraId="3110DC95" w14:textId="7C473ECD" w:rsidR="00820B6C" w:rsidRPr="009A31CB" w:rsidRDefault="00820B6C" w:rsidP="002E21CC">
      <w:pPr>
        <w:autoSpaceDE w:val="0"/>
        <w:autoSpaceDN w:val="0"/>
        <w:adjustRightInd w:val="0"/>
        <w:spacing w:line="276" w:lineRule="auto"/>
        <w:jc w:val="both"/>
        <w:rPr>
          <w:rStyle w:val="dn"/>
          <w:b/>
          <w:bCs/>
          <w:sz w:val="22"/>
          <w:szCs w:val="22"/>
        </w:rPr>
      </w:pPr>
      <w:r w:rsidRPr="009A31CB">
        <w:rPr>
          <w:rStyle w:val="dn"/>
          <w:b/>
          <w:bCs/>
          <w:sz w:val="22"/>
          <w:szCs w:val="22"/>
        </w:rPr>
        <w:t xml:space="preserve">Edukace je jedním z klíčových článků rozvoje nejen této oblasti. </w:t>
      </w:r>
      <w:r w:rsidR="009A31CB" w:rsidRPr="009A31CB">
        <w:rPr>
          <w:rStyle w:val="dn"/>
          <w:b/>
          <w:bCs/>
          <w:sz w:val="22"/>
          <w:szCs w:val="22"/>
        </w:rPr>
        <w:t>Novela ZZVZ zajistila obrovský zájem o vzdělávání</w:t>
      </w:r>
      <w:r w:rsidR="001244C6">
        <w:rPr>
          <w:rStyle w:val="dn"/>
          <w:b/>
          <w:bCs/>
          <w:sz w:val="22"/>
          <w:szCs w:val="22"/>
        </w:rPr>
        <w:t xml:space="preserve"> </w:t>
      </w:r>
      <w:r w:rsidR="009A31CB" w:rsidRPr="009A31CB">
        <w:rPr>
          <w:rStyle w:val="dn"/>
          <w:b/>
          <w:bCs/>
          <w:sz w:val="22"/>
          <w:szCs w:val="22"/>
        </w:rPr>
        <w:t xml:space="preserve">a s </w:t>
      </w:r>
      <w:r w:rsidRPr="009A31CB">
        <w:rPr>
          <w:rStyle w:val="dn"/>
          <w:b/>
          <w:bCs/>
          <w:sz w:val="22"/>
          <w:szCs w:val="22"/>
        </w:rPr>
        <w:t xml:space="preserve">postupnou implementací tohoto přístupu v organizacích, rozvojem témat OVZ a čím dál pokročilejších způsobů uplatnění jednotlivých příležitostí odpovědného veřejného zadávání, </w:t>
      </w:r>
      <w:r w:rsidR="009A31CB" w:rsidRPr="009A31CB">
        <w:rPr>
          <w:rStyle w:val="dn"/>
          <w:b/>
          <w:bCs/>
          <w:sz w:val="22"/>
          <w:szCs w:val="22"/>
        </w:rPr>
        <w:t xml:space="preserve">se dá očekávat, že </w:t>
      </w:r>
      <w:r w:rsidRPr="009A31CB">
        <w:rPr>
          <w:rStyle w:val="dn"/>
          <w:b/>
          <w:bCs/>
          <w:sz w:val="22"/>
          <w:szCs w:val="22"/>
        </w:rPr>
        <w:t xml:space="preserve">bude </w:t>
      </w:r>
      <w:r w:rsidR="002E21CC" w:rsidRPr="009A31CB">
        <w:rPr>
          <w:rStyle w:val="dn"/>
          <w:b/>
          <w:bCs/>
          <w:sz w:val="22"/>
          <w:szCs w:val="22"/>
        </w:rPr>
        <w:t xml:space="preserve">stoupat zájem o pokročilé vzdělávání v oblasti OVZ, a to vzdělávání nejen pracovníků právních a zakázkových útvarů, ale i útvarů plánování (např. investičních) a dalších </w:t>
      </w:r>
      <w:r w:rsidR="002E21CC" w:rsidRPr="009A31CB">
        <w:rPr>
          <w:rStyle w:val="dn"/>
          <w:b/>
          <w:bCs/>
          <w:sz w:val="22"/>
          <w:szCs w:val="22"/>
        </w:rPr>
        <w:lastRenderedPageBreak/>
        <w:t xml:space="preserve">zaměstnanců z resortů, samospráv, kolegů z řídících orgánů, obecně kontrolních orgánů.  Očekávat lze pak také zvyšující se nároky organizací na rozvoj jeho personálních kapacit. </w:t>
      </w:r>
      <w:r w:rsidR="0092530D" w:rsidRPr="009A31CB">
        <w:rPr>
          <w:rStyle w:val="dn"/>
          <w:b/>
          <w:bCs/>
          <w:sz w:val="22"/>
          <w:szCs w:val="22"/>
        </w:rPr>
        <w:t>Úroveň vzdělání klíčových pracovníků v oblasti OVZ je rozhodující pro rozvoj odpovědného přístup</w:t>
      </w:r>
      <w:r w:rsidR="009A31CB" w:rsidRPr="009A31CB">
        <w:rPr>
          <w:rStyle w:val="dn"/>
          <w:b/>
          <w:bCs/>
          <w:sz w:val="22"/>
          <w:szCs w:val="22"/>
        </w:rPr>
        <w:t>u</w:t>
      </w:r>
      <w:r w:rsidR="0092530D" w:rsidRPr="009A31CB">
        <w:rPr>
          <w:rStyle w:val="dn"/>
          <w:b/>
          <w:bCs/>
          <w:sz w:val="22"/>
          <w:szCs w:val="22"/>
        </w:rPr>
        <w:t xml:space="preserve"> k veřejným nákupům obecně.</w:t>
      </w:r>
    </w:p>
    <w:p w14:paraId="5F21A396" w14:textId="0EB7ADD0" w:rsidR="002E21CC" w:rsidRDefault="00204034" w:rsidP="00FC51A9">
      <w:pPr>
        <w:pStyle w:val="Nadpis2"/>
        <w:rPr>
          <w:color w:val="70AD47" w:themeColor="accent6"/>
        </w:rPr>
      </w:pPr>
      <w:r>
        <w:rPr>
          <w:color w:val="70AD47" w:themeColor="accent6"/>
        </w:rPr>
        <w:t>Platforma odpovědného veřejného zadávání</w:t>
      </w:r>
    </w:p>
    <w:p w14:paraId="3793D004" w14:textId="77777777" w:rsidR="00F0364B" w:rsidRPr="00F0364B" w:rsidRDefault="00F0364B" w:rsidP="00F0364B"/>
    <w:p w14:paraId="4DAAC072" w14:textId="22E2DE8A" w:rsidR="002E21CC" w:rsidRPr="00204034" w:rsidRDefault="00204034" w:rsidP="002E21CC">
      <w:pPr>
        <w:autoSpaceDE w:val="0"/>
        <w:autoSpaceDN w:val="0"/>
        <w:adjustRightInd w:val="0"/>
        <w:spacing w:line="276" w:lineRule="auto"/>
        <w:jc w:val="both"/>
        <w:rPr>
          <w:rStyle w:val="dn"/>
          <w:sz w:val="22"/>
          <w:szCs w:val="22"/>
        </w:rPr>
      </w:pPr>
      <w:r w:rsidRPr="00204034">
        <w:rPr>
          <w:rStyle w:val="dn"/>
          <w:sz w:val="22"/>
          <w:szCs w:val="22"/>
        </w:rPr>
        <w:t>R</w:t>
      </w:r>
      <w:r w:rsidR="002E21CC" w:rsidRPr="00204034">
        <w:rPr>
          <w:rStyle w:val="dn"/>
          <w:sz w:val="22"/>
          <w:szCs w:val="22"/>
        </w:rPr>
        <w:t xml:space="preserve">ozvoj </w:t>
      </w:r>
      <w:r w:rsidRPr="00204034">
        <w:rPr>
          <w:rStyle w:val="dn"/>
          <w:sz w:val="22"/>
          <w:szCs w:val="22"/>
        </w:rPr>
        <w:t>odpovědného veřejného zadávání v České republice také dokládá vznik</w:t>
      </w:r>
      <w:r w:rsidR="002E21CC" w:rsidRPr="00204034">
        <w:rPr>
          <w:rStyle w:val="dn"/>
          <w:sz w:val="22"/>
          <w:szCs w:val="22"/>
        </w:rPr>
        <w:t xml:space="preserve"> Platform</w:t>
      </w:r>
      <w:r w:rsidRPr="00204034">
        <w:rPr>
          <w:rStyle w:val="dn"/>
          <w:sz w:val="22"/>
          <w:szCs w:val="22"/>
        </w:rPr>
        <w:t>y</w:t>
      </w:r>
      <w:r w:rsidR="002E21CC" w:rsidRPr="00204034">
        <w:rPr>
          <w:rStyle w:val="dn"/>
          <w:sz w:val="22"/>
          <w:szCs w:val="22"/>
        </w:rPr>
        <w:t xml:space="preserve"> odpovědného veřejného zadávání</w:t>
      </w:r>
      <w:r>
        <w:rPr>
          <w:rStyle w:val="Znakapoznpodarou"/>
          <w:sz w:val="22"/>
          <w:szCs w:val="22"/>
        </w:rPr>
        <w:footnoteReference w:id="14"/>
      </w:r>
      <w:r w:rsidR="002E21CC" w:rsidRPr="00204034">
        <w:rPr>
          <w:rStyle w:val="dn"/>
          <w:sz w:val="22"/>
          <w:szCs w:val="22"/>
        </w:rPr>
        <w:t xml:space="preserve">. V rámci </w:t>
      </w:r>
      <w:r>
        <w:rPr>
          <w:rStyle w:val="dn"/>
          <w:sz w:val="22"/>
          <w:szCs w:val="22"/>
        </w:rPr>
        <w:t>metodické podpory zadavatelům</w:t>
      </w:r>
      <w:r w:rsidR="002E21CC" w:rsidRPr="00204034">
        <w:rPr>
          <w:rStyle w:val="dn"/>
          <w:sz w:val="22"/>
          <w:szCs w:val="22"/>
        </w:rPr>
        <w:t xml:space="preserve"> probíhala velmi přínosná bilaterální spolupráce mezi zadavateli a MPSV (v některých případech postavená na principu memorand o spolupráci), za velmi přínosné pak bylo vždy považováno formální i neformální setkávání podobně smýšlejících zadavatelů, kteří se k OVZ hlásí. Tím postupně vznikl i počátek neformálního uskupení zadavatelů v současné době sdružených v Platformě. Sdílení dobré praxe mezi zadavateli se ověřilo jako účinný nástroj pro šíření konceptu OVZ. Vznikla tak platforma pokročilejších zadavatelů, kteří se k OVZ hlásí</w:t>
      </w:r>
      <w:r>
        <w:rPr>
          <w:rStyle w:val="Znakapoznpodarou"/>
          <w:sz w:val="22"/>
          <w:szCs w:val="22"/>
        </w:rPr>
        <w:footnoteReference w:id="15"/>
      </w:r>
      <w:r w:rsidR="002E21CC" w:rsidRPr="00204034">
        <w:rPr>
          <w:rStyle w:val="dn"/>
          <w:sz w:val="22"/>
          <w:szCs w:val="22"/>
        </w:rPr>
        <w:t xml:space="preserve">, kteří se pravidelně scházejí, sdílejí svůj přístup k implementaci, příklady svých zakázek, inspirují se a rozvíjí navzájem, ale současně komunikují a šíří téma navenek.  </w:t>
      </w:r>
    </w:p>
    <w:p w14:paraId="2AA5A60A" w14:textId="4BF5C170" w:rsidR="002E21CC" w:rsidRDefault="002E21CC" w:rsidP="002E21CC">
      <w:pPr>
        <w:autoSpaceDE w:val="0"/>
        <w:autoSpaceDN w:val="0"/>
        <w:adjustRightInd w:val="0"/>
        <w:spacing w:line="276" w:lineRule="auto"/>
        <w:jc w:val="both"/>
        <w:rPr>
          <w:rStyle w:val="dn"/>
          <w:b/>
          <w:bCs/>
          <w:sz w:val="22"/>
          <w:szCs w:val="22"/>
        </w:rPr>
      </w:pPr>
      <w:r w:rsidRPr="00204034">
        <w:rPr>
          <w:rStyle w:val="dn"/>
          <w:sz w:val="22"/>
          <w:szCs w:val="22"/>
        </w:rPr>
        <w:t>Platforma odpovědného veřejného zadávání je tedy volné a neformální sdružení subjektů, které se hlásí ke strategickému přístupu ve veřejném nakupování a ve své praxi implementují odpovědné veřejné zadávání. Členy Platformy jsou subjekty, které se hlásí ke strategickému přístupu ve veřejném nakupování a ve své praxi implementují odpovědné veřejné zadávání. Členy Platformy jsou zejména zadavatelé veřejných zakázek, v budoucnu je předpoklad, že se členy stanou i další subjekty působící v</w:t>
      </w:r>
      <w:r w:rsidR="0033090F">
        <w:rPr>
          <w:rStyle w:val="dn"/>
          <w:sz w:val="22"/>
          <w:szCs w:val="22"/>
        </w:rPr>
        <w:t> </w:t>
      </w:r>
      <w:r w:rsidRPr="00204034">
        <w:rPr>
          <w:rStyle w:val="dn"/>
          <w:sz w:val="22"/>
          <w:szCs w:val="22"/>
        </w:rPr>
        <w:t xml:space="preserve">této oblasti. </w:t>
      </w:r>
      <w:r w:rsidR="009A31CB" w:rsidRPr="009A31CB">
        <w:rPr>
          <w:rStyle w:val="dn"/>
          <w:b/>
          <w:bCs/>
          <w:sz w:val="22"/>
          <w:szCs w:val="22"/>
        </w:rPr>
        <w:t>I díky novele ZZVZ lze zaznamenat rozrůstající se členská základna Platformy, což bude mít pozitivní vliv na sdílení dobré praxe, ale přístup k některým bariérám či nevyjasněným otázkám, které bude postupná implementace novely ZZVZ do praxe přinášet.</w:t>
      </w:r>
    </w:p>
    <w:p w14:paraId="7DA8E72A" w14:textId="6807B307" w:rsidR="008D462A" w:rsidRDefault="008D462A" w:rsidP="008D462A">
      <w:pPr>
        <w:pStyle w:val="Nadpis2"/>
        <w:rPr>
          <w:color w:val="70AD47" w:themeColor="accent6"/>
        </w:rPr>
      </w:pPr>
      <w:r w:rsidRPr="008D462A">
        <w:rPr>
          <w:color w:val="70AD47" w:themeColor="accent6"/>
        </w:rPr>
        <w:t>Iniciativa Nakupujme odpovědně</w:t>
      </w:r>
    </w:p>
    <w:p w14:paraId="0A6C0D28" w14:textId="77777777" w:rsidR="008D462A" w:rsidRPr="008D462A" w:rsidRDefault="008D462A" w:rsidP="008D462A"/>
    <w:p w14:paraId="4B58A08F" w14:textId="4A38BC9E" w:rsidR="008D462A" w:rsidRPr="008D462A" w:rsidRDefault="008D462A" w:rsidP="008D462A">
      <w:pPr>
        <w:jc w:val="both"/>
        <w:rPr>
          <w:rStyle w:val="dn"/>
          <w:sz w:val="22"/>
          <w:szCs w:val="22"/>
        </w:rPr>
      </w:pPr>
      <w:r w:rsidRPr="008D462A">
        <w:rPr>
          <w:rStyle w:val="dn"/>
          <w:sz w:val="22"/>
          <w:szCs w:val="22"/>
        </w:rPr>
        <w:t>Ministerstvo životního prostředí v rámci Evropského týdne udržitelného rozvoje spustilo iniciativu #nakupujemeodpovědně. Cílem této iniciativy je motivace firem, veřejné správy i jednotlivců, aby nakupovali s rozmyslem a zaměřili se na produkty či služby šetrné k životnímu prostředí a odpovědné ke společnosti. Současně iniciativa navazuje na podporu implementace SDG 12 – udržitelná spotřeba a výroba, které je klíčové pro naplnění dalších cílů udržitelného rozvoje.</w:t>
      </w:r>
    </w:p>
    <w:p w14:paraId="2214617F" w14:textId="73FDD310" w:rsidR="008D462A" w:rsidRPr="008D462A" w:rsidRDefault="008D462A" w:rsidP="008D462A">
      <w:pPr>
        <w:jc w:val="both"/>
        <w:rPr>
          <w:sz w:val="22"/>
          <w:szCs w:val="22"/>
        </w:rPr>
      </w:pPr>
      <w:r w:rsidRPr="008D462A">
        <w:rPr>
          <w:sz w:val="22"/>
          <w:szCs w:val="22"/>
        </w:rPr>
        <w:t>Na</w:t>
      </w:r>
      <w:r w:rsidRPr="002E0E3B">
        <w:rPr>
          <w:sz w:val="22"/>
          <w:szCs w:val="22"/>
        </w:rPr>
        <w:t xml:space="preserve"> webu ČR 2030</w:t>
      </w:r>
      <w:r w:rsidR="002E0E3B">
        <w:rPr>
          <w:rStyle w:val="Znakapoznpodarou"/>
          <w:sz w:val="22"/>
          <w:szCs w:val="22"/>
        </w:rPr>
        <w:footnoteReference w:id="16"/>
      </w:r>
      <w:r w:rsidRPr="008D462A">
        <w:rPr>
          <w:sz w:val="22"/>
          <w:szCs w:val="22"/>
        </w:rPr>
        <w:t xml:space="preserve"> najdou všichni zájemci </w:t>
      </w:r>
      <w:proofErr w:type="spellStart"/>
      <w:r w:rsidRPr="008D462A">
        <w:rPr>
          <w:sz w:val="22"/>
          <w:szCs w:val="22"/>
        </w:rPr>
        <w:t>prolinky</w:t>
      </w:r>
      <w:proofErr w:type="spellEnd"/>
      <w:r w:rsidRPr="008D462A">
        <w:rPr>
          <w:sz w:val="22"/>
          <w:szCs w:val="22"/>
        </w:rPr>
        <w:t xml:space="preserve"> na metodiky (vč. sovz.cz), které vysvětlí, jakým způsobem mohou firmy nebo úřady zadávat veřejné zakázky a vytvářet strategie odpovědných nákupů. Firmy a úřady, které přijmou dobrovolný závazek, mohou využívat logo #nakupujemeodpovědně a díky tomu ukázat svým klientům, že jsou společensky odpovědní a dávají přednost produktům a službám šetrným k životnímu prostředí. Dobrovolný závazek by měl obsahovat konkrétní, měřitelnou aktivitu</w:t>
      </w:r>
      <w:r>
        <w:rPr>
          <w:sz w:val="22"/>
          <w:szCs w:val="22"/>
        </w:rPr>
        <w:t>.</w:t>
      </w:r>
    </w:p>
    <w:p w14:paraId="61E28D6E" w14:textId="6B96F02A" w:rsidR="008D462A" w:rsidRPr="002E0E3B" w:rsidRDefault="008D462A" w:rsidP="002E0E3B">
      <w:pPr>
        <w:jc w:val="both"/>
        <w:rPr>
          <w:rStyle w:val="dn"/>
        </w:rPr>
      </w:pPr>
      <w:r w:rsidRPr="008D462A">
        <w:rPr>
          <w:sz w:val="22"/>
          <w:szCs w:val="22"/>
        </w:rPr>
        <w:lastRenderedPageBreak/>
        <w:t xml:space="preserve">První závazek, který při spuštění iniciativy přijalo MŽP, naleznete na </w:t>
      </w:r>
      <w:hyperlink r:id="rId15" w:history="1">
        <w:r w:rsidRPr="002E0E3B">
          <w:rPr>
            <w:rStyle w:val="Hypertextovodkaz"/>
            <w:sz w:val="20"/>
            <w:szCs w:val="20"/>
          </w:rPr>
          <w:t>https://www.cr2030.cz/zavazky/zavazek/zavazek-ministerstva-zivotniho-prostredi-v-oblasti-odpovedneho-nakupu-a-provozu/</w:t>
        </w:r>
      </w:hyperlink>
      <w:r w:rsidRPr="008D462A">
        <w:rPr>
          <w:sz w:val="22"/>
          <w:szCs w:val="22"/>
        </w:rPr>
        <w:t>.</w:t>
      </w:r>
    </w:p>
    <w:p w14:paraId="30E3553E" w14:textId="2E46CAF1" w:rsidR="0092530D" w:rsidRDefault="0092530D" w:rsidP="00FC51A9">
      <w:pPr>
        <w:pStyle w:val="Nadpis2"/>
        <w:rPr>
          <w:color w:val="70AD47" w:themeColor="accent6"/>
        </w:rPr>
      </w:pPr>
      <w:r>
        <w:rPr>
          <w:color w:val="70AD47" w:themeColor="accent6"/>
        </w:rPr>
        <w:t>Implementace odpovědného přístupu k veřejným nákupům v</w:t>
      </w:r>
      <w:r w:rsidR="00F0364B">
        <w:rPr>
          <w:color w:val="70AD47" w:themeColor="accent6"/>
        </w:rPr>
        <w:t> </w:t>
      </w:r>
      <w:r>
        <w:rPr>
          <w:color w:val="70AD47" w:themeColor="accent6"/>
        </w:rPr>
        <w:t>organizacích</w:t>
      </w:r>
    </w:p>
    <w:p w14:paraId="6129CBBC" w14:textId="77777777" w:rsidR="00F0364B" w:rsidRPr="00F0364B" w:rsidRDefault="00F0364B" w:rsidP="00F0364B"/>
    <w:p w14:paraId="52831782" w14:textId="6EC3FFCE" w:rsidR="008B4B27" w:rsidRDefault="008B4B27" w:rsidP="0092530D">
      <w:pPr>
        <w:autoSpaceDE w:val="0"/>
        <w:autoSpaceDN w:val="0"/>
        <w:adjustRightInd w:val="0"/>
        <w:spacing w:line="276" w:lineRule="auto"/>
        <w:jc w:val="both"/>
        <w:rPr>
          <w:sz w:val="22"/>
          <w:szCs w:val="22"/>
        </w:rPr>
      </w:pPr>
      <w:r>
        <w:rPr>
          <w:sz w:val="22"/>
          <w:szCs w:val="22"/>
        </w:rPr>
        <w:t>Jak je z této Zprávy patrné, stále více zadavatelů v</w:t>
      </w:r>
      <w:r w:rsidRPr="008B4B27">
        <w:rPr>
          <w:sz w:val="22"/>
          <w:szCs w:val="22"/>
        </w:rPr>
        <w:t xml:space="preserve"> České </w:t>
      </w:r>
      <w:r w:rsidR="007579C8">
        <w:rPr>
          <w:sz w:val="22"/>
          <w:szCs w:val="22"/>
        </w:rPr>
        <w:t xml:space="preserve">republice </w:t>
      </w:r>
      <w:r w:rsidRPr="008B4B27">
        <w:rPr>
          <w:sz w:val="22"/>
          <w:szCs w:val="22"/>
        </w:rPr>
        <w:t xml:space="preserve">více či méně pravidelně </w:t>
      </w:r>
      <w:r w:rsidR="007D3B33" w:rsidRPr="008B4B27">
        <w:rPr>
          <w:sz w:val="22"/>
          <w:szCs w:val="22"/>
        </w:rPr>
        <w:t>za</w:t>
      </w:r>
      <w:r w:rsidR="009A31CB">
        <w:rPr>
          <w:sz w:val="22"/>
          <w:szCs w:val="22"/>
        </w:rPr>
        <w:t>čalo zařazovat</w:t>
      </w:r>
      <w:r w:rsidR="007D3B33" w:rsidRPr="008B4B27">
        <w:rPr>
          <w:sz w:val="22"/>
          <w:szCs w:val="22"/>
        </w:rPr>
        <w:t xml:space="preserve"> do veřejných zakázek </w:t>
      </w:r>
      <w:r w:rsidR="00971EF4">
        <w:rPr>
          <w:sz w:val="22"/>
          <w:szCs w:val="22"/>
        </w:rPr>
        <w:t xml:space="preserve">aspekty odpovědného veřejného zadávání </w:t>
      </w:r>
      <w:r w:rsidRPr="008B4B27">
        <w:rPr>
          <w:sz w:val="22"/>
          <w:szCs w:val="22"/>
        </w:rPr>
        <w:t xml:space="preserve">a svými příklady dobré praxe tak mohou být inspirací pro ostatní. Prvními veřejnými zakázkami s aspekty odpovědného veřejného zadávání </w:t>
      </w:r>
      <w:r w:rsidR="00971EF4">
        <w:rPr>
          <w:sz w:val="22"/>
          <w:szCs w:val="22"/>
        </w:rPr>
        <w:t>jsou</w:t>
      </w:r>
      <w:r w:rsidRPr="008B4B27">
        <w:rPr>
          <w:sz w:val="22"/>
          <w:szCs w:val="22"/>
        </w:rPr>
        <w:t xml:space="preserve"> často veřejné zakázky malého rozsahu a ve většině případů se jedn</w:t>
      </w:r>
      <w:r w:rsidR="00971EF4">
        <w:rPr>
          <w:sz w:val="22"/>
          <w:szCs w:val="22"/>
        </w:rPr>
        <w:t>á</w:t>
      </w:r>
      <w:r w:rsidRPr="008B4B27">
        <w:rPr>
          <w:sz w:val="22"/>
          <w:szCs w:val="22"/>
        </w:rPr>
        <w:t xml:space="preserve"> o</w:t>
      </w:r>
      <w:r w:rsidR="0033090F">
        <w:rPr>
          <w:sz w:val="22"/>
          <w:szCs w:val="22"/>
        </w:rPr>
        <w:t> </w:t>
      </w:r>
      <w:r w:rsidRPr="008B4B27">
        <w:rPr>
          <w:sz w:val="22"/>
          <w:szCs w:val="22"/>
        </w:rPr>
        <w:t>jednodušší aspekty, zahrnuté do zadávací dokumentace ve formě zvláštní podmínky plnění. Často se jedn</w:t>
      </w:r>
      <w:r w:rsidR="009A31CB">
        <w:rPr>
          <w:sz w:val="22"/>
          <w:szCs w:val="22"/>
        </w:rPr>
        <w:t>alo</w:t>
      </w:r>
      <w:r w:rsidR="00971EF4">
        <w:rPr>
          <w:sz w:val="22"/>
          <w:szCs w:val="22"/>
        </w:rPr>
        <w:t xml:space="preserve"> </w:t>
      </w:r>
      <w:r w:rsidRPr="008B4B27">
        <w:rPr>
          <w:sz w:val="22"/>
          <w:szCs w:val="22"/>
        </w:rPr>
        <w:t xml:space="preserve">o ne příliš komplikované požadavky směřující k eliminaci negativních dopadů na životní prostředí, požadavky na nákup fair </w:t>
      </w:r>
      <w:proofErr w:type="spellStart"/>
      <w:r w:rsidRPr="008B4B27">
        <w:rPr>
          <w:sz w:val="22"/>
          <w:szCs w:val="22"/>
        </w:rPr>
        <w:t>trade</w:t>
      </w:r>
      <w:proofErr w:type="spellEnd"/>
      <w:r w:rsidRPr="008B4B27">
        <w:rPr>
          <w:sz w:val="22"/>
          <w:szCs w:val="22"/>
        </w:rPr>
        <w:t xml:space="preserve"> kávy v rámci občerstvení, zaměstnání určitého počtu dlouhodobě nezaměstnaných apod. </w:t>
      </w:r>
    </w:p>
    <w:p w14:paraId="27E553AB" w14:textId="6087F812" w:rsidR="00971EF4" w:rsidRPr="001B56B3" w:rsidRDefault="00971EF4" w:rsidP="0092530D">
      <w:pPr>
        <w:autoSpaceDE w:val="0"/>
        <w:autoSpaceDN w:val="0"/>
        <w:adjustRightInd w:val="0"/>
        <w:spacing w:line="276" w:lineRule="auto"/>
        <w:jc w:val="both"/>
        <w:rPr>
          <w:sz w:val="22"/>
          <w:szCs w:val="22"/>
        </w:rPr>
      </w:pPr>
      <w:r w:rsidRPr="00971EF4">
        <w:rPr>
          <w:sz w:val="22"/>
          <w:szCs w:val="22"/>
        </w:rPr>
        <w:t>Ne všichni tuzemští zadavatelé, kteří již zadali jednu či několik veřejných zakázek s aspekty OVZ, však nejprve odpovědné veřejné zadávání strategicky prom</w:t>
      </w:r>
      <w:r>
        <w:rPr>
          <w:sz w:val="22"/>
          <w:szCs w:val="22"/>
        </w:rPr>
        <w:t>ýšlejí</w:t>
      </w:r>
      <w:r w:rsidRPr="00971EF4">
        <w:rPr>
          <w:sz w:val="22"/>
          <w:szCs w:val="22"/>
        </w:rPr>
        <w:t xml:space="preserve"> a systematicky zav</w:t>
      </w:r>
      <w:r>
        <w:rPr>
          <w:sz w:val="22"/>
          <w:szCs w:val="22"/>
        </w:rPr>
        <w:t>ádějí</w:t>
      </w:r>
      <w:r w:rsidRPr="00971EF4">
        <w:rPr>
          <w:sz w:val="22"/>
          <w:szCs w:val="22"/>
        </w:rPr>
        <w:t xml:space="preserve"> ve své organizaci.</w:t>
      </w:r>
      <w:r w:rsidR="001B56B3">
        <w:rPr>
          <w:sz w:val="22"/>
          <w:szCs w:val="22"/>
        </w:rPr>
        <w:t xml:space="preserve"> </w:t>
      </w:r>
      <w:r w:rsidR="001B56B3" w:rsidRPr="001B56B3">
        <w:rPr>
          <w:sz w:val="22"/>
          <w:szCs w:val="22"/>
        </w:rPr>
        <w:t>Nelze totiž říct, že organizace, která jednou (nebo několikrát) nakoupila za využití některého jednoduchého kritéria, zavedla postupy odpovědného veřejného zadávání do svých zakázkových postupů.</w:t>
      </w:r>
    </w:p>
    <w:p w14:paraId="57A4F5F3" w14:textId="400415DD" w:rsidR="0092530D" w:rsidRDefault="0092530D" w:rsidP="0092530D">
      <w:pPr>
        <w:autoSpaceDE w:val="0"/>
        <w:autoSpaceDN w:val="0"/>
        <w:adjustRightInd w:val="0"/>
        <w:spacing w:line="276" w:lineRule="auto"/>
        <w:jc w:val="both"/>
        <w:rPr>
          <w:sz w:val="22"/>
          <w:szCs w:val="22"/>
        </w:rPr>
      </w:pPr>
      <w:r w:rsidRPr="0092530D">
        <w:rPr>
          <w:rStyle w:val="dn"/>
          <w:sz w:val="22"/>
          <w:szCs w:val="22"/>
        </w:rPr>
        <w:t xml:space="preserve">K implementaci odpovědného veřejného zadávání do standardních zakázkových procesů zadavatele je nezbytný systémový přístup založený na promyšlené strategii, tak aby se nejednalo o jednorázové či nahodilé kroky. </w:t>
      </w:r>
      <w:r w:rsidR="001B56B3">
        <w:rPr>
          <w:rStyle w:val="dn"/>
          <w:sz w:val="22"/>
          <w:szCs w:val="22"/>
        </w:rPr>
        <w:t xml:space="preserve"> </w:t>
      </w:r>
      <w:r w:rsidR="001B56B3" w:rsidRPr="001B56B3">
        <w:rPr>
          <w:sz w:val="22"/>
          <w:szCs w:val="22"/>
        </w:rPr>
        <w:t>Strategický přístup k veřejnému zadávání totiž znamená přístup celkově promyšlený, pokud je to vhodné za využití komunikace s dodavateli před zadávacím řízením či participace se zainteresovanými stranami, a s monitorováním dopadů veřejných nákupů v průběhu plnění a jejich následným vyhodnocením. Jen tak může dojít ke zlepšování postupů ve veřejných zakázkách.</w:t>
      </w:r>
      <w:r w:rsidR="00944C01">
        <w:rPr>
          <w:sz w:val="22"/>
          <w:szCs w:val="22"/>
        </w:rPr>
        <w:t xml:space="preserve"> </w:t>
      </w:r>
      <w:r w:rsidR="00944C01" w:rsidRPr="00944C01">
        <w:rPr>
          <w:sz w:val="22"/>
          <w:szCs w:val="22"/>
        </w:rPr>
        <w:t>Tento strategický přístup je také těsně navázán na dosažení společných evropských cílů, jako je trvale udržitelný rozvoj, adaptace na klimatickou změnu či inkluzivní a spravedlivý růst</w:t>
      </w:r>
      <w:r w:rsidR="00944C01">
        <w:rPr>
          <w:sz w:val="22"/>
          <w:szCs w:val="22"/>
        </w:rPr>
        <w:t>.</w:t>
      </w:r>
    </w:p>
    <w:p w14:paraId="0D887B13" w14:textId="67F3FA2D" w:rsidR="001B56B3" w:rsidRPr="001B56B3" w:rsidRDefault="00944C01" w:rsidP="0092530D">
      <w:pPr>
        <w:autoSpaceDE w:val="0"/>
        <w:autoSpaceDN w:val="0"/>
        <w:adjustRightInd w:val="0"/>
        <w:spacing w:line="276" w:lineRule="auto"/>
        <w:jc w:val="both"/>
        <w:rPr>
          <w:sz w:val="22"/>
          <w:szCs w:val="22"/>
        </w:rPr>
      </w:pPr>
      <w:r>
        <w:rPr>
          <w:sz w:val="22"/>
          <w:szCs w:val="22"/>
        </w:rPr>
        <w:t xml:space="preserve">Novela ZZVZ zavedením povinnosti </w:t>
      </w:r>
      <w:r w:rsidRPr="00944C01">
        <w:rPr>
          <w:sz w:val="22"/>
          <w:szCs w:val="22"/>
        </w:rPr>
        <w:t>sociálně a environmentálně odpovědného veřejného zadávání</w:t>
      </w:r>
      <w:r>
        <w:rPr>
          <w:sz w:val="22"/>
          <w:szCs w:val="22"/>
        </w:rPr>
        <w:t xml:space="preserve"> a</w:t>
      </w:r>
      <w:r w:rsidR="0033090F">
        <w:rPr>
          <w:sz w:val="22"/>
          <w:szCs w:val="22"/>
        </w:rPr>
        <w:t> </w:t>
      </w:r>
      <w:r>
        <w:rPr>
          <w:sz w:val="22"/>
          <w:szCs w:val="22"/>
        </w:rPr>
        <w:t xml:space="preserve">inovací samozřejmě do budoucna významně ovlivnila proces implementace OVZ v rámci organizací. </w:t>
      </w:r>
    </w:p>
    <w:p w14:paraId="080543FB" w14:textId="1DD2D68D" w:rsidR="001B56B3" w:rsidRDefault="001B56B3" w:rsidP="0092530D">
      <w:pPr>
        <w:autoSpaceDE w:val="0"/>
        <w:autoSpaceDN w:val="0"/>
        <w:adjustRightInd w:val="0"/>
        <w:spacing w:line="276" w:lineRule="auto"/>
        <w:jc w:val="both"/>
        <w:rPr>
          <w:sz w:val="22"/>
          <w:szCs w:val="22"/>
        </w:rPr>
      </w:pPr>
      <w:r w:rsidRPr="001B56B3">
        <w:rPr>
          <w:sz w:val="22"/>
          <w:szCs w:val="22"/>
        </w:rPr>
        <w:t xml:space="preserve">Výsledkem implementace </w:t>
      </w:r>
      <w:r w:rsidR="00944C01" w:rsidRPr="001B56B3">
        <w:rPr>
          <w:sz w:val="22"/>
          <w:szCs w:val="22"/>
        </w:rPr>
        <w:t xml:space="preserve">odpovědného veřejného zadávání </w:t>
      </w:r>
      <w:r w:rsidR="00944C01">
        <w:rPr>
          <w:sz w:val="22"/>
          <w:szCs w:val="22"/>
        </w:rPr>
        <w:t>však vždy bude stav</w:t>
      </w:r>
      <w:r w:rsidRPr="001B56B3">
        <w:rPr>
          <w:sz w:val="22"/>
          <w:szCs w:val="22"/>
        </w:rPr>
        <w:t xml:space="preserve">, kdy zadavatel respektuje hodnoty vyjádřené v principech odpovědného veřejného zadávání a standardně ve veřejných zakázkách </w:t>
      </w:r>
      <w:r w:rsidR="00944C01">
        <w:rPr>
          <w:sz w:val="22"/>
          <w:szCs w:val="22"/>
        </w:rPr>
        <w:t xml:space="preserve">klade důraz na </w:t>
      </w:r>
      <w:r w:rsidRPr="001B56B3">
        <w:rPr>
          <w:sz w:val="22"/>
          <w:szCs w:val="22"/>
        </w:rPr>
        <w:t>příležitost</w:t>
      </w:r>
      <w:r w:rsidR="00944C01">
        <w:rPr>
          <w:sz w:val="22"/>
          <w:szCs w:val="22"/>
        </w:rPr>
        <w:t>i</w:t>
      </w:r>
      <w:r w:rsidRPr="001B56B3">
        <w:rPr>
          <w:sz w:val="22"/>
          <w:szCs w:val="22"/>
        </w:rPr>
        <w:t xml:space="preserve"> OVZ, které si strategicky určil na základě svých potřeb a priorit, v souladu se svými politikami</w:t>
      </w:r>
      <w:r w:rsidR="00944C01">
        <w:rPr>
          <w:sz w:val="22"/>
          <w:szCs w:val="22"/>
        </w:rPr>
        <w:t xml:space="preserve"> a s důrazem na jejich dopad</w:t>
      </w:r>
      <w:r w:rsidRPr="001B56B3">
        <w:rPr>
          <w:sz w:val="22"/>
          <w:szCs w:val="22"/>
        </w:rPr>
        <w:t>.</w:t>
      </w:r>
    </w:p>
    <w:p w14:paraId="7D8A2A1F" w14:textId="1FDD6E5A" w:rsidR="007579C8" w:rsidRPr="00995B1C" w:rsidRDefault="007579C8" w:rsidP="0092530D">
      <w:pPr>
        <w:autoSpaceDE w:val="0"/>
        <w:autoSpaceDN w:val="0"/>
        <w:adjustRightInd w:val="0"/>
        <w:spacing w:line="276" w:lineRule="auto"/>
        <w:jc w:val="both"/>
        <w:rPr>
          <w:b/>
          <w:bCs/>
          <w:sz w:val="22"/>
          <w:szCs w:val="22"/>
        </w:rPr>
      </w:pPr>
      <w:r w:rsidRPr="00995B1C">
        <w:rPr>
          <w:b/>
          <w:bCs/>
          <w:sz w:val="22"/>
          <w:szCs w:val="22"/>
        </w:rPr>
        <w:t>Zadavatelů v České republice, kteří takto strategický přístup k veřejným nákupům systémově implement</w:t>
      </w:r>
      <w:r w:rsidR="00944C01">
        <w:rPr>
          <w:b/>
          <w:bCs/>
          <w:sz w:val="22"/>
          <w:szCs w:val="22"/>
        </w:rPr>
        <w:t>ovali</w:t>
      </w:r>
      <w:r w:rsidRPr="00995B1C">
        <w:rPr>
          <w:b/>
          <w:bCs/>
          <w:sz w:val="22"/>
          <w:szCs w:val="22"/>
        </w:rPr>
        <w:t xml:space="preserve"> do standardních zakázkových procesů, sice přibývá</w:t>
      </w:r>
      <w:r w:rsidRPr="00995B1C">
        <w:rPr>
          <w:rStyle w:val="Znakapoznpodarou"/>
          <w:b/>
          <w:bCs/>
          <w:sz w:val="22"/>
          <w:szCs w:val="22"/>
        </w:rPr>
        <w:footnoteReference w:id="17"/>
      </w:r>
      <w:r w:rsidRPr="00995B1C">
        <w:rPr>
          <w:b/>
          <w:bCs/>
          <w:sz w:val="22"/>
          <w:szCs w:val="22"/>
        </w:rPr>
        <w:t xml:space="preserve">, ale </w:t>
      </w:r>
      <w:r w:rsidR="00F138EB" w:rsidRPr="00995B1C">
        <w:rPr>
          <w:b/>
          <w:bCs/>
          <w:sz w:val="22"/>
          <w:szCs w:val="22"/>
        </w:rPr>
        <w:t>stále se jedná spíše o</w:t>
      </w:r>
      <w:r w:rsidR="0033090F">
        <w:rPr>
          <w:b/>
          <w:bCs/>
          <w:sz w:val="22"/>
          <w:szCs w:val="22"/>
        </w:rPr>
        <w:t> </w:t>
      </w:r>
      <w:r w:rsidR="00F138EB" w:rsidRPr="00995B1C">
        <w:rPr>
          <w:b/>
          <w:bCs/>
          <w:sz w:val="22"/>
          <w:szCs w:val="22"/>
        </w:rPr>
        <w:t>příklady organizací, ve kterých se tento přístup podařilo prosadit díky osobně motivovaným jedincům, ať už se jednalo o týmy zakázkových útvarů nebo vedení organizace.</w:t>
      </w:r>
      <w:r w:rsidR="00E462A6">
        <w:rPr>
          <w:b/>
          <w:bCs/>
          <w:sz w:val="22"/>
          <w:szCs w:val="22"/>
        </w:rPr>
        <w:t xml:space="preserve"> </w:t>
      </w:r>
      <w:r w:rsidR="00F138EB" w:rsidRPr="00995B1C">
        <w:rPr>
          <w:b/>
          <w:bCs/>
          <w:sz w:val="22"/>
          <w:szCs w:val="22"/>
        </w:rPr>
        <w:t xml:space="preserve">Zadavatelé </w:t>
      </w:r>
      <w:r w:rsidR="00995B1C" w:rsidRPr="00995B1C">
        <w:rPr>
          <w:b/>
          <w:bCs/>
          <w:sz w:val="22"/>
          <w:szCs w:val="22"/>
        </w:rPr>
        <w:t xml:space="preserve">stále narážejí na celou řadu přetrvávajících bariér, které rozšíření odpovědného přístupu k veřejným </w:t>
      </w:r>
      <w:r w:rsidR="00995B1C" w:rsidRPr="00995B1C">
        <w:rPr>
          <w:b/>
          <w:bCs/>
          <w:sz w:val="22"/>
          <w:szCs w:val="22"/>
        </w:rPr>
        <w:lastRenderedPageBreak/>
        <w:t xml:space="preserve">nákupům do běžné praxe stále brání </w:t>
      </w:r>
      <w:r w:rsidR="00995B1C" w:rsidRPr="00995B1C">
        <w:rPr>
          <w:sz w:val="22"/>
          <w:szCs w:val="22"/>
        </w:rPr>
        <w:t>(viz následující část Zprávy)</w:t>
      </w:r>
      <w:r w:rsidR="00995B1C" w:rsidRPr="00995B1C">
        <w:rPr>
          <w:b/>
          <w:bCs/>
          <w:sz w:val="22"/>
          <w:szCs w:val="22"/>
        </w:rPr>
        <w:t>.</w:t>
      </w:r>
      <w:r w:rsidR="00944C01">
        <w:rPr>
          <w:b/>
          <w:bCs/>
          <w:sz w:val="22"/>
          <w:szCs w:val="22"/>
        </w:rPr>
        <w:t xml:space="preserve"> </w:t>
      </w:r>
      <w:r w:rsidR="00C8560C">
        <w:rPr>
          <w:b/>
          <w:bCs/>
          <w:sz w:val="22"/>
          <w:szCs w:val="22"/>
        </w:rPr>
        <w:t>Lz</w:t>
      </w:r>
      <w:r w:rsidR="00944C01">
        <w:rPr>
          <w:b/>
          <w:bCs/>
          <w:sz w:val="22"/>
          <w:szCs w:val="22"/>
        </w:rPr>
        <w:t>e očekávat, že po novele ZZVZ budou zadavatelé implementovat principy OVZ</w:t>
      </w:r>
      <w:r w:rsidR="00C8560C">
        <w:rPr>
          <w:b/>
          <w:bCs/>
          <w:sz w:val="22"/>
          <w:szCs w:val="22"/>
        </w:rPr>
        <w:t xml:space="preserve"> do svých interních předpisů</w:t>
      </w:r>
      <w:r w:rsidR="00944C01">
        <w:rPr>
          <w:b/>
          <w:bCs/>
          <w:sz w:val="22"/>
          <w:szCs w:val="22"/>
        </w:rPr>
        <w:t xml:space="preserve"> ve větším </w:t>
      </w:r>
      <w:r w:rsidR="00C8560C">
        <w:rPr>
          <w:b/>
          <w:bCs/>
          <w:sz w:val="22"/>
          <w:szCs w:val="22"/>
        </w:rPr>
        <w:t>počtu. V tomto ohledu bude však důležité, jaký se ustálí výklad a judikatura k uplatňování jednotlivých příležitostí OVZ vedle sebe právě s ohledem na typ zadavatele a jeho priority</w:t>
      </w:r>
      <w:r w:rsidR="001244C6">
        <w:rPr>
          <w:b/>
          <w:bCs/>
          <w:sz w:val="22"/>
          <w:szCs w:val="22"/>
        </w:rPr>
        <w:t>, tedy prioritizaci zadavatelem vybraných témat v kontextu např. základního účelu té které organizace či např. místně rozlišných socioekonomických východisek</w:t>
      </w:r>
      <w:r w:rsidR="00C8560C">
        <w:rPr>
          <w:b/>
          <w:bCs/>
          <w:sz w:val="22"/>
          <w:szCs w:val="22"/>
        </w:rPr>
        <w:t>.</w:t>
      </w:r>
    </w:p>
    <w:p w14:paraId="64D80AA1" w14:textId="77777777" w:rsidR="00530FAA" w:rsidRPr="001B56B3" w:rsidRDefault="00530FAA" w:rsidP="0092530D">
      <w:pPr>
        <w:autoSpaceDE w:val="0"/>
        <w:autoSpaceDN w:val="0"/>
        <w:adjustRightInd w:val="0"/>
        <w:spacing w:line="276" w:lineRule="auto"/>
        <w:jc w:val="both"/>
        <w:rPr>
          <w:rStyle w:val="dn"/>
          <w:sz w:val="22"/>
          <w:szCs w:val="22"/>
        </w:rPr>
      </w:pPr>
    </w:p>
    <w:p w14:paraId="033ECB45" w14:textId="6CE45052" w:rsidR="00F45EFB" w:rsidRDefault="0092530D" w:rsidP="00FC51A9">
      <w:pPr>
        <w:pStyle w:val="Nadpis2"/>
        <w:rPr>
          <w:color w:val="70AD47" w:themeColor="accent6"/>
        </w:rPr>
      </w:pPr>
      <w:r>
        <w:rPr>
          <w:color w:val="70AD47" w:themeColor="accent6"/>
        </w:rPr>
        <w:t>Přetrvávající bariéry rozvoje odpovědného veřejného zadávání</w:t>
      </w:r>
    </w:p>
    <w:p w14:paraId="0DEA52A7" w14:textId="77777777" w:rsidR="00F0364B" w:rsidRPr="00F0364B" w:rsidRDefault="00F0364B" w:rsidP="00F0364B"/>
    <w:p w14:paraId="07D240CB" w14:textId="61E17AF7" w:rsidR="00786D19" w:rsidRPr="00183074" w:rsidRDefault="00F45EFB" w:rsidP="00B95A99">
      <w:pPr>
        <w:autoSpaceDE w:val="0"/>
        <w:autoSpaceDN w:val="0"/>
        <w:adjustRightInd w:val="0"/>
        <w:spacing w:line="276" w:lineRule="auto"/>
        <w:jc w:val="both"/>
        <w:rPr>
          <w:sz w:val="22"/>
          <w:szCs w:val="22"/>
        </w:rPr>
      </w:pPr>
      <w:r w:rsidRPr="00183074">
        <w:rPr>
          <w:sz w:val="22"/>
          <w:szCs w:val="22"/>
        </w:rPr>
        <w:t xml:space="preserve">Na prvním místě je potřeba jasně </w:t>
      </w:r>
      <w:proofErr w:type="gramStart"/>
      <w:r w:rsidRPr="00183074">
        <w:rPr>
          <w:sz w:val="22"/>
          <w:szCs w:val="22"/>
        </w:rPr>
        <w:t>říci</w:t>
      </w:r>
      <w:proofErr w:type="gramEnd"/>
      <w:r w:rsidRPr="00183074">
        <w:rPr>
          <w:sz w:val="22"/>
          <w:szCs w:val="22"/>
        </w:rPr>
        <w:t>, že odpovědnému</w:t>
      </w:r>
      <w:r w:rsidR="00B551B2" w:rsidRPr="00183074">
        <w:rPr>
          <w:sz w:val="22"/>
          <w:szCs w:val="22"/>
        </w:rPr>
        <w:t>/</w:t>
      </w:r>
      <w:r w:rsidRPr="00183074">
        <w:rPr>
          <w:sz w:val="22"/>
          <w:szCs w:val="22"/>
        </w:rPr>
        <w:t>strategickému přístupu k zadávání veřejných zakázek právní úprava</w:t>
      </w:r>
      <w:r w:rsidR="006F37E6" w:rsidRPr="00183074">
        <w:rPr>
          <w:rStyle w:val="Znakapoznpodarou"/>
          <w:sz w:val="22"/>
          <w:szCs w:val="22"/>
        </w:rPr>
        <w:footnoteReference w:id="18"/>
      </w:r>
      <w:r w:rsidRPr="00183074">
        <w:rPr>
          <w:sz w:val="22"/>
          <w:szCs w:val="22"/>
        </w:rPr>
        <w:t xml:space="preserve"> nikterak nebrá</w:t>
      </w:r>
      <w:r w:rsidR="00C8560C">
        <w:rPr>
          <w:sz w:val="22"/>
          <w:szCs w:val="22"/>
        </w:rPr>
        <w:t>nila ani před novelou ZZVZ</w:t>
      </w:r>
      <w:r w:rsidRPr="00183074">
        <w:rPr>
          <w:sz w:val="22"/>
          <w:szCs w:val="22"/>
        </w:rPr>
        <w:t>, naopak poskyt</w:t>
      </w:r>
      <w:r w:rsidR="00C8560C">
        <w:rPr>
          <w:sz w:val="22"/>
          <w:szCs w:val="22"/>
        </w:rPr>
        <w:t>ovala</w:t>
      </w:r>
      <w:r w:rsidRPr="00183074">
        <w:rPr>
          <w:sz w:val="22"/>
          <w:szCs w:val="22"/>
        </w:rPr>
        <w:t xml:space="preserve"> v tomto směru dostatek nástrojů. Nelze přitom opomenout ani to, že je dnes již k dispozici i poměrně rozsáhlá metodická podpora, resp. znalostní báze</w:t>
      </w:r>
      <w:r w:rsidR="006F37E6" w:rsidRPr="00183074">
        <w:rPr>
          <w:sz w:val="22"/>
          <w:szCs w:val="22"/>
        </w:rPr>
        <w:t xml:space="preserve"> a obecně přístupné vzdělávací možnosti</w:t>
      </w:r>
      <w:r w:rsidR="00807477" w:rsidRPr="00183074">
        <w:rPr>
          <w:sz w:val="22"/>
          <w:szCs w:val="22"/>
        </w:rPr>
        <w:t xml:space="preserve">. </w:t>
      </w:r>
    </w:p>
    <w:p w14:paraId="2869D2E6" w14:textId="0D0282DE" w:rsidR="00A84D63" w:rsidRDefault="00807477" w:rsidP="00B95A99">
      <w:pPr>
        <w:autoSpaceDE w:val="0"/>
        <w:autoSpaceDN w:val="0"/>
        <w:adjustRightInd w:val="0"/>
        <w:spacing w:line="276" w:lineRule="auto"/>
        <w:jc w:val="both"/>
        <w:rPr>
          <w:sz w:val="22"/>
          <w:szCs w:val="22"/>
        </w:rPr>
      </w:pPr>
      <w:r w:rsidRPr="00183074">
        <w:rPr>
          <w:sz w:val="22"/>
          <w:szCs w:val="22"/>
        </w:rPr>
        <w:t xml:space="preserve">Současně se dá tvrdit, </w:t>
      </w:r>
      <w:r w:rsidR="00F45EFB" w:rsidRPr="00183074">
        <w:rPr>
          <w:sz w:val="22"/>
          <w:szCs w:val="22"/>
        </w:rPr>
        <w:t>že takovému přístupu nebrání ani rozhodovací praxe Úřadu pro ochranu hospodářské soutěže</w:t>
      </w:r>
      <w:r w:rsidR="00786D19" w:rsidRPr="00183074">
        <w:rPr>
          <w:sz w:val="22"/>
          <w:szCs w:val="22"/>
        </w:rPr>
        <w:t xml:space="preserve"> (dále jen „ÚOHS“)</w:t>
      </w:r>
      <w:r w:rsidR="00F45EFB" w:rsidRPr="00183074">
        <w:rPr>
          <w:sz w:val="22"/>
          <w:szCs w:val="22"/>
        </w:rPr>
        <w:t xml:space="preserve">. </w:t>
      </w:r>
      <w:r w:rsidR="00786D19" w:rsidRPr="00183074">
        <w:rPr>
          <w:sz w:val="22"/>
          <w:szCs w:val="22"/>
        </w:rPr>
        <w:t>Rozhodovací praxe ÚOHS ve vztahu k OVZ není nijak rozsáhlá, a</w:t>
      </w:r>
      <w:r w:rsidR="005579C0">
        <w:rPr>
          <w:sz w:val="22"/>
          <w:szCs w:val="22"/>
        </w:rPr>
        <w:t>le</w:t>
      </w:r>
      <w:r w:rsidR="00786D19" w:rsidRPr="00183074">
        <w:rPr>
          <w:sz w:val="22"/>
          <w:szCs w:val="22"/>
        </w:rPr>
        <w:t xml:space="preserve"> to proto, že ÚOHS zatím neměl příležitost se sociálním či environmentálním požadavkům v rámci veřejných zakázek nějakým systematičtějším způsobem zabývat v rámci své rozhodovací činnosti, a to jednoduše z toho důvodu, že v zásadě nejsou v řízení před ÚOHS zpochybňovány.</w:t>
      </w:r>
    </w:p>
    <w:p w14:paraId="68A1A306" w14:textId="6DDCAEE2" w:rsidR="001A1807" w:rsidRPr="001A1807" w:rsidRDefault="001A1807" w:rsidP="00B95A99">
      <w:pPr>
        <w:autoSpaceDE w:val="0"/>
        <w:autoSpaceDN w:val="0"/>
        <w:adjustRightInd w:val="0"/>
        <w:spacing w:line="276" w:lineRule="auto"/>
        <w:jc w:val="both"/>
        <w:rPr>
          <w:sz w:val="22"/>
          <w:szCs w:val="22"/>
        </w:rPr>
      </w:pPr>
      <w:r>
        <w:rPr>
          <w:sz w:val="22"/>
          <w:szCs w:val="22"/>
        </w:rPr>
        <w:t>Pro podporu implementace odpovědného přístupu</w:t>
      </w:r>
      <w:r w:rsidR="00107965">
        <w:rPr>
          <w:sz w:val="22"/>
          <w:szCs w:val="22"/>
        </w:rPr>
        <w:t xml:space="preserve"> </w:t>
      </w:r>
      <w:r>
        <w:rPr>
          <w:sz w:val="22"/>
          <w:szCs w:val="22"/>
        </w:rPr>
        <w:t>k veřejným nákupům je pak nesporně velmi důležit</w:t>
      </w:r>
      <w:r w:rsidR="00BB77F1">
        <w:rPr>
          <w:sz w:val="22"/>
          <w:szCs w:val="22"/>
        </w:rPr>
        <w:t>ý jednotný přístup</w:t>
      </w:r>
      <w:r>
        <w:rPr>
          <w:sz w:val="22"/>
          <w:szCs w:val="22"/>
        </w:rPr>
        <w:t xml:space="preserve"> </w:t>
      </w:r>
      <w:r w:rsidR="00BB77F1">
        <w:rPr>
          <w:sz w:val="22"/>
          <w:szCs w:val="22"/>
        </w:rPr>
        <w:t>všech stakeholderů, kteří ovlivňují kulturu veřejných zakázek v České republice</w:t>
      </w:r>
      <w:r w:rsidR="00F42571">
        <w:rPr>
          <w:sz w:val="22"/>
          <w:szCs w:val="22"/>
        </w:rPr>
        <w:t xml:space="preserve"> a kontrolních orgánů</w:t>
      </w:r>
      <w:r w:rsidR="00BB77F1">
        <w:rPr>
          <w:sz w:val="22"/>
          <w:szCs w:val="22"/>
        </w:rPr>
        <w:t xml:space="preserve">. </w:t>
      </w:r>
      <w:r w:rsidR="00F42571">
        <w:rPr>
          <w:sz w:val="22"/>
          <w:szCs w:val="22"/>
        </w:rPr>
        <w:t xml:space="preserve"> </w:t>
      </w:r>
      <w:r w:rsidRPr="001A1807">
        <w:rPr>
          <w:sz w:val="22"/>
          <w:szCs w:val="22"/>
        </w:rPr>
        <w:t xml:space="preserve"> </w:t>
      </w:r>
      <w:r w:rsidR="008A20D1">
        <w:rPr>
          <w:sz w:val="22"/>
          <w:szCs w:val="22"/>
        </w:rPr>
        <w:t xml:space="preserve"> </w:t>
      </w:r>
      <w:r w:rsidR="00F42571">
        <w:rPr>
          <w:sz w:val="22"/>
          <w:szCs w:val="22"/>
        </w:rPr>
        <w:t>Někteří</w:t>
      </w:r>
      <w:r w:rsidR="0033090F">
        <w:rPr>
          <w:sz w:val="22"/>
          <w:szCs w:val="22"/>
        </w:rPr>
        <w:t> </w:t>
      </w:r>
      <w:r w:rsidR="00890C2C">
        <w:rPr>
          <w:sz w:val="22"/>
          <w:szCs w:val="22"/>
        </w:rPr>
        <w:t xml:space="preserve">zadavatelé </w:t>
      </w:r>
      <w:r w:rsidR="00F42571">
        <w:rPr>
          <w:sz w:val="22"/>
          <w:szCs w:val="22"/>
        </w:rPr>
        <w:t xml:space="preserve">po </w:t>
      </w:r>
      <w:proofErr w:type="spellStart"/>
      <w:r w:rsidR="00F42571">
        <w:rPr>
          <w:sz w:val="22"/>
          <w:szCs w:val="22"/>
        </w:rPr>
        <w:t>novele</w:t>
      </w:r>
      <w:r w:rsidR="00890C2C">
        <w:rPr>
          <w:sz w:val="22"/>
          <w:szCs w:val="22"/>
        </w:rPr>
        <w:t>vyslovují</w:t>
      </w:r>
      <w:proofErr w:type="spellEnd"/>
      <w:r w:rsidR="00890C2C">
        <w:rPr>
          <w:sz w:val="22"/>
          <w:szCs w:val="22"/>
        </w:rPr>
        <w:t xml:space="preserve"> obavu, jakým způsobem budou kontrolní orgány přistupovat k uplatňování zásad odpovědného veřejného zadávání a </w:t>
      </w:r>
      <w:proofErr w:type="gramStart"/>
      <w:r w:rsidR="00890C2C">
        <w:rPr>
          <w:sz w:val="22"/>
          <w:szCs w:val="22"/>
        </w:rPr>
        <w:t xml:space="preserve">zda </w:t>
      </w:r>
      <w:r w:rsidR="00F42571">
        <w:rPr>
          <w:sz w:val="22"/>
          <w:szCs w:val="22"/>
        </w:rPr>
        <w:t xml:space="preserve"> </w:t>
      </w:r>
      <w:r w:rsidR="00890C2C">
        <w:rPr>
          <w:sz w:val="22"/>
          <w:szCs w:val="22"/>
        </w:rPr>
        <w:t>nebudou</w:t>
      </w:r>
      <w:proofErr w:type="gramEnd"/>
      <w:r w:rsidR="00890C2C">
        <w:rPr>
          <w:sz w:val="22"/>
          <w:szCs w:val="22"/>
        </w:rPr>
        <w:t xml:space="preserve"> sankcionovat </w:t>
      </w:r>
      <w:r w:rsidR="001244C6">
        <w:rPr>
          <w:sz w:val="22"/>
          <w:szCs w:val="22"/>
        </w:rPr>
        <w:t xml:space="preserve">zadavatele </w:t>
      </w:r>
      <w:r w:rsidR="00890C2C">
        <w:rPr>
          <w:sz w:val="22"/>
          <w:szCs w:val="22"/>
        </w:rPr>
        <w:t>za jejich dostatečné neuplatňování. V této věci všichni nedočkavě očekávají metodický dokument, který by obsahoval jednotný výklad a regulaci kontroly.</w:t>
      </w:r>
    </w:p>
    <w:p w14:paraId="766F3F90" w14:textId="7C191DEA" w:rsidR="00023837" w:rsidRPr="008A20D1" w:rsidRDefault="005579C0" w:rsidP="00B95A99">
      <w:pPr>
        <w:autoSpaceDE w:val="0"/>
        <w:autoSpaceDN w:val="0"/>
        <w:adjustRightInd w:val="0"/>
        <w:spacing w:line="276" w:lineRule="auto"/>
        <w:jc w:val="both"/>
        <w:rPr>
          <w:sz w:val="22"/>
          <w:szCs w:val="22"/>
        </w:rPr>
      </w:pPr>
      <w:r>
        <w:rPr>
          <w:sz w:val="22"/>
          <w:szCs w:val="22"/>
        </w:rPr>
        <w:t>Ukazuje se, že b</w:t>
      </w:r>
      <w:r w:rsidR="00786D19" w:rsidRPr="00006AEA">
        <w:rPr>
          <w:sz w:val="22"/>
          <w:szCs w:val="22"/>
        </w:rPr>
        <w:t>ariér</w:t>
      </w:r>
      <w:r>
        <w:rPr>
          <w:sz w:val="22"/>
          <w:szCs w:val="22"/>
        </w:rPr>
        <w:t>y uplatňování OVZ</w:t>
      </w:r>
      <w:r w:rsidR="00786D19" w:rsidRPr="00006AEA">
        <w:rPr>
          <w:sz w:val="22"/>
          <w:szCs w:val="22"/>
        </w:rPr>
        <w:t>, které zadavatelé nejčastěji uvádě</w:t>
      </w:r>
      <w:r w:rsidR="009455EF">
        <w:rPr>
          <w:sz w:val="22"/>
          <w:szCs w:val="22"/>
        </w:rPr>
        <w:t>li</w:t>
      </w:r>
      <w:r w:rsidR="009E379B" w:rsidRPr="00006AEA">
        <w:rPr>
          <w:sz w:val="22"/>
          <w:szCs w:val="22"/>
        </w:rPr>
        <w:t>,</w:t>
      </w:r>
      <w:r w:rsidR="009E379B" w:rsidRPr="00BD076D">
        <w:rPr>
          <w:sz w:val="22"/>
          <w:szCs w:val="22"/>
        </w:rPr>
        <w:t xml:space="preserve"> přímo souvisí s </w:t>
      </w:r>
      <w:r w:rsidR="00767F38" w:rsidRPr="00BD076D">
        <w:rPr>
          <w:sz w:val="22"/>
          <w:szCs w:val="22"/>
        </w:rPr>
        <w:t>„</w:t>
      </w:r>
      <w:r w:rsidR="009E379B" w:rsidRPr="00BD076D">
        <w:rPr>
          <w:sz w:val="22"/>
          <w:szCs w:val="22"/>
        </w:rPr>
        <w:t>kulturou veřejných nákupů</w:t>
      </w:r>
      <w:r w:rsidR="00767F38" w:rsidRPr="00BD076D">
        <w:rPr>
          <w:sz w:val="22"/>
          <w:szCs w:val="22"/>
        </w:rPr>
        <w:t>“</w:t>
      </w:r>
      <w:r w:rsidR="009E379B" w:rsidRPr="00BD076D">
        <w:rPr>
          <w:sz w:val="22"/>
          <w:szCs w:val="22"/>
        </w:rPr>
        <w:t xml:space="preserve"> obecně v</w:t>
      </w:r>
      <w:r w:rsidR="00767F38" w:rsidRPr="00BD076D">
        <w:rPr>
          <w:sz w:val="22"/>
          <w:szCs w:val="22"/>
        </w:rPr>
        <w:t> </w:t>
      </w:r>
      <w:r w:rsidR="009E379B" w:rsidRPr="00BD076D">
        <w:rPr>
          <w:sz w:val="22"/>
          <w:szCs w:val="22"/>
        </w:rPr>
        <w:t xml:space="preserve">ČR. </w:t>
      </w:r>
      <w:r w:rsidR="003C5BF4" w:rsidRPr="00BD076D">
        <w:rPr>
          <w:sz w:val="22"/>
          <w:szCs w:val="22"/>
        </w:rPr>
        <w:t xml:space="preserve">Stále </w:t>
      </w:r>
      <w:r w:rsidR="009576CE">
        <w:rPr>
          <w:sz w:val="22"/>
          <w:szCs w:val="22"/>
        </w:rPr>
        <w:t>se objevuje</w:t>
      </w:r>
      <w:r w:rsidR="003C5BF4" w:rsidRPr="00BD076D">
        <w:rPr>
          <w:sz w:val="22"/>
          <w:szCs w:val="22"/>
        </w:rPr>
        <w:t xml:space="preserve"> </w:t>
      </w:r>
      <w:r w:rsidR="001F26A0" w:rsidRPr="00BD076D">
        <w:rPr>
          <w:sz w:val="22"/>
          <w:szCs w:val="22"/>
        </w:rPr>
        <w:t>důraz na procesní správnost zadání veřejných zakázek</w:t>
      </w:r>
      <w:r w:rsidR="002502A3" w:rsidRPr="00BD076D">
        <w:rPr>
          <w:sz w:val="22"/>
          <w:szCs w:val="22"/>
        </w:rPr>
        <w:t xml:space="preserve"> a s tím související preference uplatnění jednoduchého, nerizikového řešení, tedy s uplatněním ceny jako jediného kritéria</w:t>
      </w:r>
      <w:r w:rsidR="001F26A0" w:rsidRPr="00BD076D">
        <w:rPr>
          <w:sz w:val="22"/>
          <w:szCs w:val="22"/>
        </w:rPr>
        <w:t xml:space="preserve">. </w:t>
      </w:r>
      <w:r w:rsidR="009C0CE4" w:rsidRPr="009C0CE4">
        <w:rPr>
          <w:sz w:val="22"/>
          <w:szCs w:val="22"/>
        </w:rPr>
        <w:t xml:space="preserve">Přestože se stále rozšiřuje snaha mnoha zadavatelů nehodnotit „na cenu, ale na kvalitu“, rozmýšlet příležitosti strategického zadávání, zohledňovat náklady životního cyklu, řešit férové vztahy v  dodavatelských řetězcích, rozvíjet cirkulární zadávání, </w:t>
      </w:r>
      <w:r w:rsidR="009C0CE4">
        <w:rPr>
          <w:sz w:val="22"/>
          <w:szCs w:val="22"/>
        </w:rPr>
        <w:t xml:space="preserve">bohužel </w:t>
      </w:r>
      <w:r w:rsidR="009C0CE4" w:rsidRPr="009C0CE4">
        <w:rPr>
          <w:sz w:val="22"/>
          <w:szCs w:val="22"/>
        </w:rPr>
        <w:t xml:space="preserve">i </w:t>
      </w:r>
      <w:r w:rsidR="009C0CE4" w:rsidRPr="00006AEA">
        <w:rPr>
          <w:sz w:val="22"/>
          <w:szCs w:val="22"/>
        </w:rPr>
        <w:t xml:space="preserve">zakázkové útvary </w:t>
      </w:r>
      <w:r w:rsidR="009C0CE4" w:rsidRPr="009C0CE4">
        <w:rPr>
          <w:sz w:val="22"/>
          <w:szCs w:val="22"/>
        </w:rPr>
        <w:t>t</w:t>
      </w:r>
      <w:r w:rsidR="009C0CE4">
        <w:rPr>
          <w:sz w:val="22"/>
          <w:szCs w:val="22"/>
        </w:rPr>
        <w:t>ěchto</w:t>
      </w:r>
      <w:r w:rsidR="009C0CE4" w:rsidRPr="009C0CE4">
        <w:rPr>
          <w:sz w:val="22"/>
          <w:szCs w:val="22"/>
        </w:rPr>
        <w:t xml:space="preserve"> </w:t>
      </w:r>
      <w:r>
        <w:rPr>
          <w:sz w:val="22"/>
          <w:szCs w:val="22"/>
        </w:rPr>
        <w:t xml:space="preserve">motivovaných </w:t>
      </w:r>
      <w:r w:rsidR="009C0CE4" w:rsidRPr="009C0CE4">
        <w:rPr>
          <w:sz w:val="22"/>
          <w:szCs w:val="22"/>
        </w:rPr>
        <w:t>zadavatel</w:t>
      </w:r>
      <w:r w:rsidR="009C0CE4">
        <w:rPr>
          <w:sz w:val="22"/>
          <w:szCs w:val="22"/>
        </w:rPr>
        <w:t>ů</w:t>
      </w:r>
      <w:r w:rsidR="009C0CE4" w:rsidRPr="009C0CE4">
        <w:rPr>
          <w:sz w:val="22"/>
          <w:szCs w:val="22"/>
        </w:rPr>
        <w:t xml:space="preserve"> </w:t>
      </w:r>
      <w:r w:rsidR="009C0CE4">
        <w:rPr>
          <w:sz w:val="22"/>
          <w:szCs w:val="22"/>
        </w:rPr>
        <w:t>často r</w:t>
      </w:r>
      <w:r w:rsidR="00183074" w:rsidRPr="009C0CE4">
        <w:rPr>
          <w:sz w:val="22"/>
          <w:szCs w:val="22"/>
        </w:rPr>
        <w:t>uku</w:t>
      </w:r>
      <w:r w:rsidR="00183074" w:rsidRPr="00006AEA">
        <w:rPr>
          <w:sz w:val="22"/>
          <w:szCs w:val="22"/>
        </w:rPr>
        <w:t xml:space="preserve"> v ruce s</w:t>
      </w:r>
      <w:r w:rsidR="001244C6">
        <w:rPr>
          <w:sz w:val="22"/>
          <w:szCs w:val="22"/>
        </w:rPr>
        <w:t> </w:t>
      </w:r>
      <w:proofErr w:type="spellStart"/>
      <w:r w:rsidR="00183074" w:rsidRPr="00006AEA">
        <w:rPr>
          <w:sz w:val="22"/>
          <w:szCs w:val="22"/>
        </w:rPr>
        <w:t>poddimenzovaností</w:t>
      </w:r>
      <w:proofErr w:type="spellEnd"/>
      <w:r w:rsidR="001244C6">
        <w:rPr>
          <w:sz w:val="22"/>
          <w:szCs w:val="22"/>
        </w:rPr>
        <w:t xml:space="preserve"> </w:t>
      </w:r>
      <w:r w:rsidR="00183074" w:rsidRPr="00006AEA">
        <w:rPr>
          <w:sz w:val="22"/>
          <w:szCs w:val="22"/>
        </w:rPr>
        <w:t>nákupních útvarů</w:t>
      </w:r>
      <w:r w:rsidR="00023837">
        <w:rPr>
          <w:sz w:val="22"/>
          <w:szCs w:val="22"/>
        </w:rPr>
        <w:t xml:space="preserve"> a</w:t>
      </w:r>
      <w:r w:rsidR="0033090F">
        <w:rPr>
          <w:sz w:val="22"/>
          <w:szCs w:val="22"/>
        </w:rPr>
        <w:t> </w:t>
      </w:r>
      <w:r w:rsidR="00023837">
        <w:rPr>
          <w:sz w:val="22"/>
          <w:szCs w:val="22"/>
        </w:rPr>
        <w:t>administrativní náročností zadávání</w:t>
      </w:r>
      <w:r w:rsidR="00183074" w:rsidRPr="00006AEA">
        <w:rPr>
          <w:sz w:val="22"/>
          <w:szCs w:val="22"/>
        </w:rPr>
        <w:t xml:space="preserve"> </w:t>
      </w:r>
      <w:r w:rsidR="00293838">
        <w:rPr>
          <w:sz w:val="22"/>
          <w:szCs w:val="22"/>
        </w:rPr>
        <w:t xml:space="preserve">zakázek </w:t>
      </w:r>
      <w:r w:rsidR="00006AEA" w:rsidRPr="00006AEA">
        <w:rPr>
          <w:sz w:val="22"/>
          <w:szCs w:val="22"/>
        </w:rPr>
        <w:t>často</w:t>
      </w:r>
      <w:r w:rsidR="00183074" w:rsidRPr="00006AEA">
        <w:rPr>
          <w:sz w:val="22"/>
          <w:szCs w:val="22"/>
        </w:rPr>
        <w:t xml:space="preserve"> pracují </w:t>
      </w:r>
      <w:r w:rsidR="009576CE">
        <w:rPr>
          <w:sz w:val="22"/>
          <w:szCs w:val="22"/>
        </w:rPr>
        <w:t xml:space="preserve"> </w:t>
      </w:r>
      <w:r w:rsidR="00183074" w:rsidRPr="00006AEA">
        <w:rPr>
          <w:sz w:val="22"/>
          <w:szCs w:val="22"/>
        </w:rPr>
        <w:t xml:space="preserve"> s orientací na procesně-administrativní správnost svého postupu, snah</w:t>
      </w:r>
      <w:r w:rsidR="005E31B9">
        <w:rPr>
          <w:sz w:val="22"/>
          <w:szCs w:val="22"/>
        </w:rPr>
        <w:t>o</w:t>
      </w:r>
      <w:r w:rsidR="00183074" w:rsidRPr="00006AEA">
        <w:rPr>
          <w:sz w:val="22"/>
          <w:szCs w:val="22"/>
        </w:rPr>
        <w:t xml:space="preserve">u vyhnout se rizikům, se zákazem sebemenšího pochybení. </w:t>
      </w:r>
      <w:r>
        <w:rPr>
          <w:sz w:val="22"/>
          <w:szCs w:val="22"/>
        </w:rPr>
        <w:t>Tyto obavy pak nejčastěji zadavatelé pociť</w:t>
      </w:r>
      <w:r w:rsidR="000A12D7">
        <w:rPr>
          <w:sz w:val="22"/>
          <w:szCs w:val="22"/>
        </w:rPr>
        <w:t xml:space="preserve">ovali </w:t>
      </w:r>
      <w:r>
        <w:rPr>
          <w:sz w:val="22"/>
          <w:szCs w:val="22"/>
        </w:rPr>
        <w:t>u zakázek</w:t>
      </w:r>
      <w:r w:rsidRPr="005579C0">
        <w:rPr>
          <w:sz w:val="22"/>
          <w:szCs w:val="22"/>
        </w:rPr>
        <w:t xml:space="preserve"> </w:t>
      </w:r>
      <w:r>
        <w:rPr>
          <w:sz w:val="22"/>
          <w:szCs w:val="22"/>
        </w:rPr>
        <w:t>v rámci projektů, financovaných z evropských zdrojů. Zadavatelé naráže</w:t>
      </w:r>
      <w:r w:rsidR="009455EF">
        <w:rPr>
          <w:sz w:val="22"/>
          <w:szCs w:val="22"/>
        </w:rPr>
        <w:t xml:space="preserve">li </w:t>
      </w:r>
      <w:r>
        <w:rPr>
          <w:sz w:val="22"/>
          <w:szCs w:val="22"/>
        </w:rPr>
        <w:t>na nejednotný postup jednotlivých kontrolních orgánů</w:t>
      </w:r>
      <w:r w:rsidR="00E33A8C">
        <w:rPr>
          <w:sz w:val="22"/>
          <w:szCs w:val="22"/>
        </w:rPr>
        <w:t xml:space="preserve"> a často již při kontrole „ex ante“ je upřednostňován jednoduchý postup s uplatněním jediného kritéria, a to ceny. </w:t>
      </w:r>
      <w:r w:rsidR="0039179C">
        <w:rPr>
          <w:sz w:val="22"/>
          <w:szCs w:val="22"/>
        </w:rPr>
        <w:t>Tento přístup pak z</w:t>
      </w:r>
      <w:r w:rsidR="00E33A8C">
        <w:rPr>
          <w:sz w:val="22"/>
          <w:szCs w:val="22"/>
        </w:rPr>
        <w:t>adavatele odraz</w:t>
      </w:r>
      <w:r w:rsidR="009455EF">
        <w:rPr>
          <w:sz w:val="22"/>
          <w:szCs w:val="22"/>
        </w:rPr>
        <w:t>oval</w:t>
      </w:r>
      <w:r w:rsidR="00E33A8C">
        <w:rPr>
          <w:sz w:val="22"/>
          <w:szCs w:val="22"/>
        </w:rPr>
        <w:t xml:space="preserve"> </w:t>
      </w:r>
      <w:r w:rsidR="0039179C">
        <w:rPr>
          <w:sz w:val="22"/>
          <w:szCs w:val="22"/>
        </w:rPr>
        <w:t xml:space="preserve">od uplatňování jakéhokoli „nového“ postupu, ať už se jedná o vícekriteriální hodnocení s cílem zajistit vyšší kvalitu plnění nebo uplatnění sociálních, environmentálních či celospolečenských požadavků. Paradoxně přestože Evropské unie klade důraz na strategický/odpovědný přístup k veřejným nákupům, </w:t>
      </w:r>
      <w:r w:rsidR="00803659">
        <w:rPr>
          <w:sz w:val="22"/>
          <w:szCs w:val="22"/>
        </w:rPr>
        <w:t xml:space="preserve">operační programy a metodické pokyny </w:t>
      </w:r>
      <w:r w:rsidR="00275E25">
        <w:rPr>
          <w:sz w:val="22"/>
          <w:szCs w:val="22"/>
        </w:rPr>
        <w:lastRenderedPageBreak/>
        <w:t xml:space="preserve">zadavatele nijak nenabádají a nemotivují, aby se v rámci těchto veřejných zakázek chovali odpovědně. MPSV proto </w:t>
      </w:r>
      <w:r w:rsidR="00275E25" w:rsidRPr="00BD076D">
        <w:rPr>
          <w:sz w:val="22"/>
          <w:szCs w:val="22"/>
        </w:rPr>
        <w:t xml:space="preserve">v rámci meziresortního připomínkového </w:t>
      </w:r>
      <w:r w:rsidR="00BD076D" w:rsidRPr="00BD076D">
        <w:rPr>
          <w:sz w:val="22"/>
          <w:szCs w:val="22"/>
        </w:rPr>
        <w:t xml:space="preserve">řízení navrhla doplnění základních zásad postupu </w:t>
      </w:r>
      <w:r w:rsidR="00BD076D">
        <w:rPr>
          <w:sz w:val="22"/>
          <w:szCs w:val="22"/>
        </w:rPr>
        <w:t xml:space="preserve">dle </w:t>
      </w:r>
      <w:r w:rsidR="00275E25">
        <w:rPr>
          <w:sz w:val="22"/>
          <w:szCs w:val="22"/>
        </w:rPr>
        <w:t>Metodické</w:t>
      </w:r>
      <w:r w:rsidR="00BD076D">
        <w:rPr>
          <w:sz w:val="22"/>
          <w:szCs w:val="22"/>
        </w:rPr>
        <w:t>ho</w:t>
      </w:r>
      <w:r w:rsidR="00275E25">
        <w:rPr>
          <w:sz w:val="22"/>
          <w:szCs w:val="22"/>
        </w:rPr>
        <w:t xml:space="preserve"> pokynu </w:t>
      </w:r>
      <w:r w:rsidR="00BD076D">
        <w:rPr>
          <w:sz w:val="22"/>
          <w:szCs w:val="22"/>
        </w:rPr>
        <w:t xml:space="preserve">pro oblast zadávání </w:t>
      </w:r>
      <w:r w:rsidR="00BD076D" w:rsidRPr="00BD076D">
        <w:rPr>
          <w:sz w:val="22"/>
          <w:szCs w:val="22"/>
        </w:rPr>
        <w:t xml:space="preserve">veřejných zakázek pro programové období </w:t>
      </w:r>
      <w:proofErr w:type="gramStart"/>
      <w:r w:rsidR="00BD076D" w:rsidRPr="00BD076D">
        <w:rPr>
          <w:sz w:val="22"/>
          <w:szCs w:val="22"/>
        </w:rPr>
        <w:t>2021 – 2027</w:t>
      </w:r>
      <w:proofErr w:type="gramEnd"/>
      <w:r w:rsidR="00BD076D" w:rsidRPr="00BD076D">
        <w:rPr>
          <w:sz w:val="22"/>
          <w:szCs w:val="22"/>
        </w:rPr>
        <w:t xml:space="preserve">, a tedy že pokud je to vzhledem ke smyslu zakázky možné, zadavatel zohledňuje principy odpovědného veřejného zadávání. </w:t>
      </w:r>
      <w:r w:rsidR="000A12D7">
        <w:rPr>
          <w:sz w:val="22"/>
          <w:szCs w:val="22"/>
        </w:rPr>
        <w:t xml:space="preserve"> </w:t>
      </w:r>
    </w:p>
    <w:p w14:paraId="04875F93" w14:textId="25E18B8C" w:rsidR="003039BB" w:rsidRDefault="00676EA4" w:rsidP="00B95A99">
      <w:pPr>
        <w:autoSpaceDE w:val="0"/>
        <w:autoSpaceDN w:val="0"/>
        <w:adjustRightInd w:val="0"/>
        <w:spacing w:line="276" w:lineRule="auto"/>
        <w:jc w:val="both"/>
      </w:pPr>
      <w:r>
        <w:rPr>
          <w:sz w:val="22"/>
          <w:szCs w:val="22"/>
        </w:rPr>
        <w:t>Zmíněný důraz na procesní a formální správnost</w:t>
      </w:r>
      <w:r w:rsidR="00006AEA" w:rsidRPr="00006AEA">
        <w:rPr>
          <w:sz w:val="22"/>
          <w:szCs w:val="22"/>
        </w:rPr>
        <w:t xml:space="preserve"> pak přirozeně vytváří úzký pohled na „</w:t>
      </w:r>
      <w:proofErr w:type="spellStart"/>
      <w:r w:rsidR="00006AEA" w:rsidRPr="00006AEA">
        <w:rPr>
          <w:sz w:val="22"/>
          <w:szCs w:val="22"/>
        </w:rPr>
        <w:t>zakázkáře</w:t>
      </w:r>
      <w:proofErr w:type="spellEnd"/>
      <w:r w:rsidR="00006AEA" w:rsidRPr="00006AEA">
        <w:rPr>
          <w:sz w:val="22"/>
          <w:szCs w:val="22"/>
        </w:rPr>
        <w:t xml:space="preserve">“ coby osobu dozorující primárně soulad se zákonem o zadávání veřejných zakázek. </w:t>
      </w:r>
      <w:r>
        <w:rPr>
          <w:sz w:val="22"/>
          <w:szCs w:val="22"/>
        </w:rPr>
        <w:t>To postupně vedlo také k</w:t>
      </w:r>
      <w:r w:rsidR="0033090F">
        <w:rPr>
          <w:sz w:val="22"/>
          <w:szCs w:val="22"/>
        </w:rPr>
        <w:t> </w:t>
      </w:r>
      <w:r>
        <w:rPr>
          <w:sz w:val="22"/>
          <w:szCs w:val="22"/>
        </w:rPr>
        <w:t>tomu</w:t>
      </w:r>
      <w:r w:rsidR="00006AEA" w:rsidRPr="00006AEA">
        <w:rPr>
          <w:sz w:val="22"/>
          <w:szCs w:val="22"/>
        </w:rPr>
        <w:t>, že nejžádanějšími a klíčovými osobami pro zakázkové útvary (zejména velkých zadavatelů) se staly osoby ideálně s právním vzděláním a zkušeností, případně ti, kteří se dlouhodobě a pečlivě orientují na znalost všech detailů procesních pravidel a judikatury.</w:t>
      </w:r>
      <w:r w:rsidR="00006AEA">
        <w:t xml:space="preserve"> </w:t>
      </w:r>
      <w:r w:rsidR="009C0CE4" w:rsidRPr="009C0CE4">
        <w:rPr>
          <w:sz w:val="22"/>
          <w:szCs w:val="22"/>
        </w:rPr>
        <w:t>Jakkoli je role takto zaměřených profesionálů velmi důležitá, je nutné položit si otázku, zda tento přístup postupně neutlačil i jiné role, které k profesionálnímu nákupu patří. Při odpovědném/strategickém nákupu bychom měli primárně hovořit o týmu, který se nákupem zabývá.</w:t>
      </w:r>
      <w:r>
        <w:rPr>
          <w:sz w:val="22"/>
          <w:szCs w:val="22"/>
        </w:rPr>
        <w:t xml:space="preserve"> </w:t>
      </w:r>
      <w:r w:rsidRPr="003039BB">
        <w:rPr>
          <w:sz w:val="22"/>
          <w:szCs w:val="22"/>
        </w:rPr>
        <w:t>Bez efektivní koordinace jednotlivých relevantních útvarů a</w:t>
      </w:r>
      <w:r w:rsidR="0033090F">
        <w:rPr>
          <w:sz w:val="22"/>
          <w:szCs w:val="22"/>
        </w:rPr>
        <w:t> </w:t>
      </w:r>
      <w:r w:rsidRPr="003039BB">
        <w:rPr>
          <w:sz w:val="22"/>
          <w:szCs w:val="22"/>
        </w:rPr>
        <w:t xml:space="preserve">strategického řízení procesu nákupů </w:t>
      </w:r>
      <w:r w:rsidR="003039BB" w:rsidRPr="003039BB">
        <w:rPr>
          <w:sz w:val="22"/>
          <w:szCs w:val="22"/>
        </w:rPr>
        <w:t>nebude nakupování efektivní a strategické</w:t>
      </w:r>
      <w:r w:rsidR="003039BB">
        <w:rPr>
          <w:sz w:val="22"/>
          <w:szCs w:val="22"/>
        </w:rPr>
        <w:t xml:space="preserve"> a uplatňování aspektů OVZ tak nebude mít kýžený dopad</w:t>
      </w:r>
      <w:r w:rsidR="003039BB" w:rsidRPr="003039BB">
        <w:rPr>
          <w:sz w:val="22"/>
          <w:szCs w:val="22"/>
        </w:rPr>
        <w:t>.</w:t>
      </w:r>
      <w:r w:rsidR="003039BB">
        <w:t xml:space="preserve">  </w:t>
      </w:r>
    </w:p>
    <w:p w14:paraId="12017BA3" w14:textId="0132695E" w:rsidR="008A20D1" w:rsidRPr="008A20D1" w:rsidRDefault="00D95E6E" w:rsidP="00D77D68">
      <w:pPr>
        <w:autoSpaceDE w:val="0"/>
        <w:autoSpaceDN w:val="0"/>
        <w:adjustRightInd w:val="0"/>
        <w:spacing w:line="276" w:lineRule="auto"/>
        <w:jc w:val="both"/>
        <w:rPr>
          <w:sz w:val="22"/>
          <w:szCs w:val="22"/>
        </w:rPr>
      </w:pPr>
      <w:r w:rsidRPr="00D95E6E">
        <w:rPr>
          <w:sz w:val="22"/>
          <w:szCs w:val="22"/>
        </w:rPr>
        <w:t>Dále se potvrdilo, že jedním z klíčů úspěšn</w:t>
      </w:r>
      <w:r>
        <w:rPr>
          <w:sz w:val="22"/>
          <w:szCs w:val="22"/>
        </w:rPr>
        <w:t>ých a efektivních veřejných nákupů</w:t>
      </w:r>
      <w:r w:rsidRPr="00D95E6E">
        <w:rPr>
          <w:sz w:val="22"/>
          <w:szCs w:val="22"/>
        </w:rPr>
        <w:t xml:space="preserve"> je správná komunikace.</w:t>
      </w:r>
      <w:r w:rsidR="00827D21">
        <w:rPr>
          <w:sz w:val="22"/>
          <w:szCs w:val="22"/>
        </w:rPr>
        <w:t xml:space="preserve"> </w:t>
      </w:r>
      <w:r w:rsidRPr="00D95E6E">
        <w:rPr>
          <w:sz w:val="22"/>
          <w:szCs w:val="22"/>
        </w:rPr>
        <w:t>Potřeba vhodné komunikace</w:t>
      </w:r>
      <w:r>
        <w:rPr>
          <w:sz w:val="22"/>
          <w:szCs w:val="22"/>
        </w:rPr>
        <w:t xml:space="preserve"> pak</w:t>
      </w:r>
      <w:r w:rsidRPr="00D95E6E">
        <w:rPr>
          <w:sz w:val="22"/>
          <w:szCs w:val="22"/>
        </w:rPr>
        <w:t xml:space="preserve"> nabývá na důležitosti </w:t>
      </w:r>
      <w:r>
        <w:rPr>
          <w:sz w:val="22"/>
          <w:szCs w:val="22"/>
        </w:rPr>
        <w:t>právě</w:t>
      </w:r>
      <w:r w:rsidRPr="00D95E6E">
        <w:rPr>
          <w:sz w:val="22"/>
          <w:szCs w:val="22"/>
        </w:rPr>
        <w:t xml:space="preserve"> v případech, kdy zadavatelé v rámci svého strategického přístupu k veřejným zakázkám využívají konceptu tzv. odpovědného veřejného zadávání a v rámci své snahy poptat zboží, služby nebo stavební</w:t>
      </w:r>
      <w:r w:rsidRPr="00827D21">
        <w:rPr>
          <w:sz w:val="22"/>
          <w:szCs w:val="22"/>
        </w:rPr>
        <w:t xml:space="preserve"> práce, prosazují i své další priority </w:t>
      </w:r>
      <w:r w:rsidRPr="00D95E6E">
        <w:rPr>
          <w:sz w:val="22"/>
          <w:szCs w:val="22"/>
        </w:rPr>
        <w:t>například v oblasti sociální politiky, zaměstnanosti, rozvoje místní ekonomiky nebo životního prostředí. Zadavatelé při komunikaci (jednání) mohou zjistit reakci trhu a jeho možnosti. Dodavatelé mohou zadavatelům pomoci nalézt užitečné nastavení aspektů OVZ, kterými lze při plnění veřejné zakázky přispět společnosti či životnímu prostředí. Cílem je přitom najít efektivní nastavení (specifikace předmětu plnění a smluvních a obchodních podmínek) odpovídající požadavkům zadavatele i reálným možnostem dodavatelů.</w:t>
      </w:r>
      <w:r>
        <w:rPr>
          <w:sz w:val="22"/>
          <w:szCs w:val="22"/>
        </w:rPr>
        <w:t xml:space="preserve"> Ačkoli e</w:t>
      </w:r>
      <w:r w:rsidRPr="00D95E6E">
        <w:rPr>
          <w:sz w:val="22"/>
          <w:szCs w:val="22"/>
        </w:rPr>
        <w:t xml:space="preserve">xistuje celá řada legálních institutů a nástrojů, které lze pro </w:t>
      </w:r>
      <w:r>
        <w:rPr>
          <w:sz w:val="22"/>
          <w:szCs w:val="22"/>
        </w:rPr>
        <w:t xml:space="preserve">transparentní </w:t>
      </w:r>
      <w:r w:rsidRPr="00D95E6E">
        <w:rPr>
          <w:sz w:val="22"/>
          <w:szCs w:val="22"/>
        </w:rPr>
        <w:t>komunikaci mezi zadavateli a dodavateli využít a mohou přinést řadu praktických pozitivních dopadů</w:t>
      </w:r>
      <w:r>
        <w:rPr>
          <w:sz w:val="22"/>
          <w:szCs w:val="22"/>
        </w:rPr>
        <w:t xml:space="preserve">, zadavatelé mají stále obavy a nejsou zvyklí s trhem komunikovat. Zmírnění této bariéry je věcí vhodné edukace a sdílení příkladů dobré praxe. </w:t>
      </w:r>
    </w:p>
    <w:p w14:paraId="7386D162" w14:textId="6A9D99E8" w:rsidR="00993F5A" w:rsidRDefault="003039BB" w:rsidP="00B95A99">
      <w:pPr>
        <w:autoSpaceDE w:val="0"/>
        <w:autoSpaceDN w:val="0"/>
        <w:adjustRightInd w:val="0"/>
        <w:spacing w:line="276" w:lineRule="auto"/>
        <w:jc w:val="both"/>
        <w:rPr>
          <w:b/>
          <w:bCs/>
          <w:sz w:val="22"/>
          <w:szCs w:val="22"/>
        </w:rPr>
      </w:pPr>
      <w:proofErr w:type="gramStart"/>
      <w:r w:rsidRPr="008A20D1">
        <w:rPr>
          <w:sz w:val="22"/>
          <w:szCs w:val="22"/>
        </w:rPr>
        <w:t>Z  Grafu</w:t>
      </w:r>
      <w:proofErr w:type="gramEnd"/>
      <w:r w:rsidRPr="008A20D1">
        <w:rPr>
          <w:sz w:val="22"/>
          <w:szCs w:val="22"/>
        </w:rPr>
        <w:t xml:space="preserve"> 2 je patrný komplex </w:t>
      </w:r>
      <w:r w:rsidR="00FC51A9">
        <w:rPr>
          <w:sz w:val="22"/>
          <w:szCs w:val="22"/>
        </w:rPr>
        <w:t xml:space="preserve">a míra síly </w:t>
      </w:r>
      <w:r w:rsidRPr="008A20D1">
        <w:rPr>
          <w:sz w:val="22"/>
          <w:szCs w:val="22"/>
        </w:rPr>
        <w:t>jednotlivých bariér, které se různým způsobem prolínají a</w:t>
      </w:r>
      <w:r w:rsidR="0033090F">
        <w:rPr>
          <w:sz w:val="22"/>
          <w:szCs w:val="22"/>
        </w:rPr>
        <w:t> </w:t>
      </w:r>
      <w:r w:rsidRPr="008A20D1">
        <w:rPr>
          <w:sz w:val="22"/>
          <w:szCs w:val="22"/>
        </w:rPr>
        <w:t>působí ve vzájemných souvislostech</w:t>
      </w:r>
      <w:r w:rsidR="00A3674F">
        <w:rPr>
          <w:rStyle w:val="Znakapoznpodarou"/>
          <w:sz w:val="22"/>
          <w:szCs w:val="22"/>
        </w:rPr>
        <w:footnoteReference w:id="19"/>
      </w:r>
      <w:r w:rsidRPr="008A20D1">
        <w:rPr>
          <w:sz w:val="22"/>
          <w:szCs w:val="22"/>
        </w:rPr>
        <w:t>.</w:t>
      </w:r>
      <w:r w:rsidR="00B53B6F">
        <w:rPr>
          <w:sz w:val="22"/>
          <w:szCs w:val="22"/>
        </w:rPr>
        <w:t xml:space="preserve"> Graf vychází z </w:t>
      </w:r>
      <w:r w:rsidR="00B53B6F" w:rsidRPr="00B4118C">
        <w:rPr>
          <w:sz w:val="22"/>
          <w:szCs w:val="22"/>
        </w:rPr>
        <w:t>dotazníkového šetření</w:t>
      </w:r>
      <w:r w:rsidR="00B53B6F">
        <w:rPr>
          <w:sz w:val="22"/>
          <w:szCs w:val="22"/>
        </w:rPr>
        <w:t>, které</w:t>
      </w:r>
      <w:r w:rsidR="00B53B6F" w:rsidRPr="00B4118C">
        <w:rPr>
          <w:sz w:val="22"/>
          <w:szCs w:val="22"/>
        </w:rPr>
        <w:t xml:space="preserve"> bylo realizováno </w:t>
      </w:r>
      <w:r w:rsidR="00B53B6F">
        <w:rPr>
          <w:sz w:val="22"/>
          <w:szCs w:val="22"/>
        </w:rPr>
        <w:t xml:space="preserve"> </w:t>
      </w:r>
      <w:r w:rsidR="00B53B6F" w:rsidRPr="00B4118C">
        <w:rPr>
          <w:sz w:val="22"/>
          <w:szCs w:val="22"/>
        </w:rPr>
        <w:t xml:space="preserve"> v červnu 2020</w:t>
      </w:r>
      <w:r w:rsidR="00B53B6F">
        <w:rPr>
          <w:sz w:val="22"/>
          <w:szCs w:val="22"/>
        </w:rPr>
        <w:t xml:space="preserve"> v rámci evaluačních aktivit projektu </w:t>
      </w:r>
      <w:r w:rsidR="00B53B6F" w:rsidRPr="00B4118C">
        <w:rPr>
          <w:sz w:val="22"/>
          <w:szCs w:val="22"/>
        </w:rPr>
        <w:t>„Podpora implementace a rozvoje sociálně odpovědného veřejného zadávání“.</w:t>
      </w:r>
    </w:p>
    <w:p w14:paraId="3C052077" w14:textId="77777777" w:rsidR="00993F5A" w:rsidRDefault="00993F5A" w:rsidP="00B95A99">
      <w:pPr>
        <w:autoSpaceDE w:val="0"/>
        <w:autoSpaceDN w:val="0"/>
        <w:adjustRightInd w:val="0"/>
        <w:spacing w:line="276" w:lineRule="auto"/>
        <w:jc w:val="both"/>
        <w:rPr>
          <w:b/>
          <w:bCs/>
          <w:sz w:val="22"/>
          <w:szCs w:val="22"/>
        </w:rPr>
      </w:pPr>
    </w:p>
    <w:p w14:paraId="48573F6E" w14:textId="77777777" w:rsidR="00993F5A" w:rsidRDefault="00993F5A" w:rsidP="00B95A99">
      <w:pPr>
        <w:autoSpaceDE w:val="0"/>
        <w:autoSpaceDN w:val="0"/>
        <w:adjustRightInd w:val="0"/>
        <w:spacing w:line="276" w:lineRule="auto"/>
        <w:jc w:val="both"/>
        <w:rPr>
          <w:b/>
          <w:bCs/>
          <w:sz w:val="22"/>
          <w:szCs w:val="22"/>
        </w:rPr>
      </w:pPr>
    </w:p>
    <w:p w14:paraId="08BC67E5" w14:textId="77777777" w:rsidR="00993F5A" w:rsidRDefault="00993F5A" w:rsidP="00B95A99">
      <w:pPr>
        <w:autoSpaceDE w:val="0"/>
        <w:autoSpaceDN w:val="0"/>
        <w:adjustRightInd w:val="0"/>
        <w:spacing w:line="276" w:lineRule="auto"/>
        <w:jc w:val="both"/>
        <w:rPr>
          <w:b/>
          <w:bCs/>
          <w:sz w:val="22"/>
          <w:szCs w:val="22"/>
        </w:rPr>
      </w:pPr>
    </w:p>
    <w:p w14:paraId="43D618C4" w14:textId="77777777" w:rsidR="00993F5A" w:rsidRDefault="00993F5A" w:rsidP="00B95A99">
      <w:pPr>
        <w:autoSpaceDE w:val="0"/>
        <w:autoSpaceDN w:val="0"/>
        <w:adjustRightInd w:val="0"/>
        <w:spacing w:line="276" w:lineRule="auto"/>
        <w:jc w:val="both"/>
        <w:rPr>
          <w:b/>
          <w:bCs/>
          <w:sz w:val="22"/>
          <w:szCs w:val="22"/>
        </w:rPr>
      </w:pPr>
    </w:p>
    <w:p w14:paraId="78A924CB" w14:textId="77777777" w:rsidR="00993F5A" w:rsidRDefault="00993F5A" w:rsidP="00B95A99">
      <w:pPr>
        <w:autoSpaceDE w:val="0"/>
        <w:autoSpaceDN w:val="0"/>
        <w:adjustRightInd w:val="0"/>
        <w:spacing w:line="276" w:lineRule="auto"/>
        <w:jc w:val="both"/>
        <w:rPr>
          <w:b/>
          <w:bCs/>
          <w:sz w:val="22"/>
          <w:szCs w:val="22"/>
        </w:rPr>
      </w:pPr>
    </w:p>
    <w:p w14:paraId="3894BAC6" w14:textId="182B0EEE" w:rsidR="003039BB" w:rsidRPr="003039BB" w:rsidRDefault="003039BB" w:rsidP="00B95A99">
      <w:pPr>
        <w:autoSpaceDE w:val="0"/>
        <w:autoSpaceDN w:val="0"/>
        <w:adjustRightInd w:val="0"/>
        <w:spacing w:line="276" w:lineRule="auto"/>
        <w:jc w:val="both"/>
        <w:rPr>
          <w:b/>
          <w:bCs/>
          <w:sz w:val="22"/>
          <w:szCs w:val="22"/>
        </w:rPr>
      </w:pPr>
      <w:r w:rsidRPr="003039BB">
        <w:rPr>
          <w:b/>
          <w:bCs/>
          <w:sz w:val="22"/>
          <w:szCs w:val="22"/>
        </w:rPr>
        <w:t xml:space="preserve">Graf </w:t>
      </w:r>
      <w:r w:rsidR="00F0364B">
        <w:rPr>
          <w:b/>
          <w:bCs/>
          <w:sz w:val="22"/>
          <w:szCs w:val="22"/>
        </w:rPr>
        <w:t>2</w:t>
      </w:r>
      <w:r w:rsidR="000D229C">
        <w:rPr>
          <w:b/>
          <w:bCs/>
          <w:sz w:val="22"/>
          <w:szCs w:val="22"/>
        </w:rPr>
        <w:t xml:space="preserve"> – Míra přetrvávajících bariér uplatňování OVZ v ČR v praxi</w:t>
      </w:r>
    </w:p>
    <w:p w14:paraId="0BC4F79E" w14:textId="4C051680" w:rsidR="00786D19" w:rsidRPr="00183074" w:rsidRDefault="003039BB" w:rsidP="00B95A99">
      <w:pPr>
        <w:autoSpaceDE w:val="0"/>
        <w:autoSpaceDN w:val="0"/>
        <w:adjustRightInd w:val="0"/>
        <w:spacing w:line="276" w:lineRule="auto"/>
        <w:jc w:val="both"/>
        <w:rPr>
          <w:sz w:val="22"/>
          <w:szCs w:val="22"/>
        </w:rPr>
      </w:pPr>
      <w:r>
        <w:rPr>
          <w:noProof/>
        </w:rPr>
        <w:lastRenderedPageBreak/>
        <w:drawing>
          <wp:inline distT="0" distB="0" distL="0" distR="0" wp14:anchorId="12A6AFE9" wp14:editId="3CB694C8">
            <wp:extent cx="5760720" cy="3035935"/>
            <wp:effectExtent l="0" t="0" r="11430" b="12065"/>
            <wp:docPr id="6" name="Graf 6">
              <a:extLst xmlns:a="http://schemas.openxmlformats.org/drawingml/2006/main">
                <a:ext uri="{FF2B5EF4-FFF2-40B4-BE49-F238E27FC236}">
                  <a16:creationId xmlns:a16="http://schemas.microsoft.com/office/drawing/2014/main" id="{CF676061-7BB6-427E-86B4-545B4C618A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D2FF15" w14:textId="7110C23C" w:rsidR="009E379B" w:rsidRPr="00183074" w:rsidRDefault="009E379B" w:rsidP="009E379B">
      <w:pPr>
        <w:jc w:val="both"/>
        <w:rPr>
          <w:rStyle w:val="dnA"/>
          <w:rFonts w:ascii="Calibri" w:hAnsi="Calibri" w:cs="Calibri"/>
          <w:sz w:val="22"/>
          <w:szCs w:val="22"/>
        </w:rPr>
      </w:pPr>
      <w:r w:rsidRPr="00183074">
        <w:rPr>
          <w:rFonts w:ascii="Calibri" w:hAnsi="Calibri" w:cs="Calibri"/>
          <w:sz w:val="22"/>
          <w:szCs w:val="22"/>
        </w:rPr>
        <w:t xml:space="preserve"> </w:t>
      </w:r>
      <w:r w:rsidR="008A20D1">
        <w:rPr>
          <w:rFonts w:ascii="Calibri" w:hAnsi="Calibri" w:cs="Calibri"/>
          <w:sz w:val="22"/>
          <w:szCs w:val="22"/>
        </w:rPr>
        <w:t xml:space="preserve"> </w:t>
      </w:r>
    </w:p>
    <w:p w14:paraId="422783B4" w14:textId="27A3AACB" w:rsidR="00F0364B" w:rsidRPr="00F0364B" w:rsidRDefault="003D3285" w:rsidP="00F0364B">
      <w:pPr>
        <w:pStyle w:val="Nadpis1"/>
        <w:rPr>
          <w:b/>
          <w:color w:val="0070C0"/>
        </w:rPr>
      </w:pPr>
      <w:r>
        <w:rPr>
          <w:b/>
          <w:color w:val="0070C0"/>
        </w:rPr>
        <w:t>DALŠÍ POSTUP/KROKY</w:t>
      </w:r>
      <w:r w:rsidR="00F0364B" w:rsidRPr="00F0364B">
        <w:rPr>
          <w:b/>
          <w:color w:val="0070C0"/>
        </w:rPr>
        <w:t xml:space="preserve"> pro širší uplatňování Pravidel odpovědného přístupu při zadávání veřejných zakázek a nákupech státní správy a samosprávy  </w:t>
      </w:r>
    </w:p>
    <w:p w14:paraId="71EE44D1" w14:textId="77777777" w:rsidR="009E379B" w:rsidRPr="00183074" w:rsidRDefault="009E379B" w:rsidP="00B95A99">
      <w:pPr>
        <w:autoSpaceDE w:val="0"/>
        <w:autoSpaceDN w:val="0"/>
        <w:adjustRightInd w:val="0"/>
        <w:spacing w:line="276" w:lineRule="auto"/>
        <w:jc w:val="both"/>
        <w:rPr>
          <w:sz w:val="22"/>
          <w:szCs w:val="22"/>
        </w:rPr>
      </w:pPr>
    </w:p>
    <w:p w14:paraId="107A102D" w14:textId="3B265BE2" w:rsidR="000D6F51" w:rsidRDefault="00F0364B" w:rsidP="00F0364B">
      <w:pPr>
        <w:pStyle w:val="Zpat"/>
        <w:spacing w:line="276" w:lineRule="auto"/>
        <w:jc w:val="both"/>
        <w:rPr>
          <w:rFonts w:cs="Arial,Bold"/>
          <w:bCs/>
          <w:sz w:val="22"/>
          <w:szCs w:val="22"/>
        </w:rPr>
      </w:pPr>
      <w:r w:rsidRPr="00F0364B">
        <w:rPr>
          <w:rFonts w:cs="Arial,Bold"/>
          <w:bCs/>
          <w:sz w:val="22"/>
          <w:szCs w:val="22"/>
        </w:rPr>
        <w:t xml:space="preserve">Systém implementace </w:t>
      </w:r>
      <w:r>
        <w:rPr>
          <w:rFonts w:cs="Arial,Bold"/>
          <w:bCs/>
          <w:sz w:val="22"/>
          <w:szCs w:val="22"/>
        </w:rPr>
        <w:t xml:space="preserve">odpovědného přístupu ve veřejných nákupech v České republice je postupný proces, který je podmíněn souborem celé řady aktivit metodické podpory, vzdělávání, ale také potřebou implementace pravidel OVZ do metodických pokynů pro zadavatele. </w:t>
      </w:r>
      <w:r w:rsidR="00552E1E">
        <w:rPr>
          <w:rFonts w:cs="Arial,Bold"/>
          <w:bCs/>
          <w:sz w:val="22"/>
          <w:szCs w:val="22"/>
        </w:rPr>
        <w:t xml:space="preserve">Aktuálně se tento proces významně urychlil schválením novely ZZVZ, která </w:t>
      </w:r>
      <w:r w:rsidR="000D6F51">
        <w:rPr>
          <w:rFonts w:cs="Arial,Bold"/>
          <w:bCs/>
          <w:sz w:val="22"/>
          <w:szCs w:val="22"/>
        </w:rPr>
        <w:t xml:space="preserve">snížila </w:t>
      </w:r>
      <w:r w:rsidR="00552E1E">
        <w:rPr>
          <w:rFonts w:cs="Arial,Bold"/>
          <w:bCs/>
          <w:sz w:val="22"/>
          <w:szCs w:val="22"/>
        </w:rPr>
        <w:t xml:space="preserve">potřebu motivovat zadavatele, aby hledali odpovědná řešení ve veřejných nákupech, naopak nyní existuje </w:t>
      </w:r>
      <w:r w:rsidR="00B51A50">
        <w:rPr>
          <w:rFonts w:cs="Arial,Bold"/>
          <w:bCs/>
          <w:sz w:val="22"/>
          <w:szCs w:val="22"/>
        </w:rPr>
        <w:t>obrovský tlak na zadavatele, aby se v </w:t>
      </w:r>
      <w:r w:rsidR="00B51A50" w:rsidRPr="0039047C">
        <w:rPr>
          <w:rFonts w:cs="Arial,Bold"/>
          <w:bCs/>
          <w:sz w:val="22"/>
          <w:szCs w:val="22"/>
        </w:rPr>
        <w:t>krátkém čase zorientovali v jednotlivých příležitostech OVZ a naučili se je uplatňovat tak, aby to mělo reálný a pozitivní dopad na společnost, ekonomiku, podporu inovativních řešení a minimalizaci negativních dopadů na životní prostředí.</w:t>
      </w:r>
    </w:p>
    <w:p w14:paraId="2082261F" w14:textId="3A3F2CBE" w:rsidR="008D462A" w:rsidRDefault="000D6F51" w:rsidP="00F0364B">
      <w:pPr>
        <w:pStyle w:val="Zpat"/>
        <w:spacing w:line="276" w:lineRule="auto"/>
        <w:jc w:val="both"/>
        <w:rPr>
          <w:rFonts w:cs="Arial,Bold"/>
          <w:bCs/>
          <w:sz w:val="22"/>
          <w:szCs w:val="22"/>
        </w:rPr>
      </w:pPr>
      <w:r>
        <w:rPr>
          <w:rFonts w:cs="Arial,Bold"/>
          <w:bCs/>
          <w:sz w:val="22"/>
          <w:szCs w:val="22"/>
        </w:rPr>
        <w:t xml:space="preserve">Přestože se to může vzhledem k výše uvedenému jevit jako nadbytečné, je i nadále nutné zvažovat možnosti motivace zadavatelů, a </w:t>
      </w:r>
      <w:r w:rsidR="009524DC">
        <w:rPr>
          <w:rFonts w:cs="Arial,Bold"/>
          <w:bCs/>
          <w:sz w:val="22"/>
          <w:szCs w:val="22"/>
        </w:rPr>
        <w:t xml:space="preserve">to </w:t>
      </w:r>
      <w:r w:rsidR="005306A6">
        <w:rPr>
          <w:rFonts w:cs="Arial,Bold"/>
          <w:bCs/>
          <w:sz w:val="22"/>
          <w:szCs w:val="22"/>
        </w:rPr>
        <w:t xml:space="preserve">ve </w:t>
      </w:r>
      <w:r>
        <w:rPr>
          <w:rFonts w:cs="Arial,Bold"/>
          <w:bCs/>
          <w:sz w:val="22"/>
          <w:szCs w:val="22"/>
        </w:rPr>
        <w:t>spojení s předem definovanými parametry, které zajistí</w:t>
      </w:r>
      <w:r w:rsidR="006C6607">
        <w:rPr>
          <w:rFonts w:cs="Arial,Bold"/>
          <w:bCs/>
          <w:sz w:val="22"/>
          <w:szCs w:val="22"/>
        </w:rPr>
        <w:t>, že související zakázky</w:t>
      </w:r>
      <w:r w:rsidR="00BD2EF9">
        <w:rPr>
          <w:rFonts w:cs="Arial,Bold"/>
          <w:bCs/>
          <w:sz w:val="22"/>
          <w:szCs w:val="22"/>
        </w:rPr>
        <w:t xml:space="preserve"> nebudou jen formálně naplňovat zákon o ZVZ, ale</w:t>
      </w:r>
      <w:r w:rsidR="006C6607">
        <w:rPr>
          <w:rFonts w:cs="Arial,Bold"/>
          <w:bCs/>
          <w:sz w:val="22"/>
          <w:szCs w:val="22"/>
        </w:rPr>
        <w:t xml:space="preserve"> budou přispívat k významnějšímu posunu trhu v</w:t>
      </w:r>
      <w:r w:rsidR="00DB0C24">
        <w:rPr>
          <w:rFonts w:cs="Arial,Bold"/>
          <w:bCs/>
          <w:sz w:val="22"/>
          <w:szCs w:val="22"/>
        </w:rPr>
        <w:t> </w:t>
      </w:r>
      <w:r w:rsidR="006C6607">
        <w:rPr>
          <w:rFonts w:cs="Arial,Bold"/>
          <w:bCs/>
          <w:sz w:val="22"/>
          <w:szCs w:val="22"/>
        </w:rPr>
        <w:t>ČR</w:t>
      </w:r>
      <w:r w:rsidR="00DB0C24">
        <w:rPr>
          <w:rFonts w:cs="Arial,Bold"/>
          <w:bCs/>
          <w:sz w:val="22"/>
          <w:szCs w:val="22"/>
        </w:rPr>
        <w:t xml:space="preserve">, resp. tam kde je nutné změnu trhu podpořit </w:t>
      </w:r>
      <w:r w:rsidR="005306A6">
        <w:rPr>
          <w:rFonts w:cs="Arial,Bold"/>
          <w:bCs/>
          <w:sz w:val="22"/>
          <w:szCs w:val="22"/>
        </w:rPr>
        <w:t>cíleně a</w:t>
      </w:r>
      <w:r w:rsidR="00DB0C24">
        <w:rPr>
          <w:rFonts w:cs="Arial,Bold"/>
          <w:bCs/>
          <w:sz w:val="22"/>
          <w:szCs w:val="22"/>
        </w:rPr>
        <w:t xml:space="preserve"> tím</w:t>
      </w:r>
      <w:r w:rsidR="00EB24D2">
        <w:rPr>
          <w:rFonts w:cs="Arial,Bold"/>
          <w:bCs/>
          <w:sz w:val="22"/>
          <w:szCs w:val="22"/>
        </w:rPr>
        <w:t xml:space="preserve"> pomo</w:t>
      </w:r>
      <w:r w:rsidR="005306A6">
        <w:rPr>
          <w:rFonts w:cs="Arial,Bold"/>
          <w:bCs/>
          <w:sz w:val="22"/>
          <w:szCs w:val="22"/>
        </w:rPr>
        <w:t>ci i dosažení</w:t>
      </w:r>
      <w:r w:rsidR="00EB24D2">
        <w:rPr>
          <w:rFonts w:cs="Arial,Bold"/>
          <w:bCs/>
          <w:sz w:val="22"/>
          <w:szCs w:val="22"/>
        </w:rPr>
        <w:t xml:space="preserve"> strategických cílů vlády</w:t>
      </w:r>
      <w:r w:rsidR="00DB0C24">
        <w:rPr>
          <w:rFonts w:cs="Arial,Bold"/>
          <w:bCs/>
          <w:sz w:val="22"/>
          <w:szCs w:val="22"/>
        </w:rPr>
        <w:t>,</w:t>
      </w:r>
      <w:r w:rsidR="00EB24D2">
        <w:rPr>
          <w:rFonts w:cs="Arial,Bold"/>
          <w:bCs/>
          <w:sz w:val="22"/>
          <w:szCs w:val="22"/>
        </w:rPr>
        <w:t xml:space="preserve"> např. v</w:t>
      </w:r>
      <w:r w:rsidR="009524DC">
        <w:rPr>
          <w:rFonts w:cs="Arial,Bold"/>
          <w:bCs/>
          <w:sz w:val="22"/>
          <w:szCs w:val="22"/>
        </w:rPr>
        <w:t>yš</w:t>
      </w:r>
      <w:r w:rsidR="00EB24D2">
        <w:rPr>
          <w:rFonts w:cs="Arial,Bold"/>
          <w:bCs/>
          <w:sz w:val="22"/>
          <w:szCs w:val="22"/>
        </w:rPr>
        <w:t>ší podíl skutečné recyklace.</w:t>
      </w:r>
      <w:r w:rsidR="00BD2EF9">
        <w:rPr>
          <w:rFonts w:cs="Arial,Bold"/>
          <w:bCs/>
          <w:sz w:val="22"/>
          <w:szCs w:val="22"/>
        </w:rPr>
        <w:t xml:space="preserve"> </w:t>
      </w:r>
      <w:r w:rsidR="006C6607">
        <w:rPr>
          <w:rFonts w:cs="Arial,Bold"/>
          <w:bCs/>
          <w:sz w:val="22"/>
          <w:szCs w:val="22"/>
        </w:rPr>
        <w:t>Jednou z možností, jak dosáhnout uvedeného záměru je představení bonifikací v rámci dotačních programů</w:t>
      </w:r>
      <w:r w:rsidR="00BD2EF9">
        <w:rPr>
          <w:rFonts w:cs="Arial,Bold"/>
          <w:bCs/>
          <w:sz w:val="22"/>
          <w:szCs w:val="22"/>
        </w:rPr>
        <w:t xml:space="preserve">. Finanční bonifikace budou představovat významnou </w:t>
      </w:r>
      <w:r w:rsidR="006C6607">
        <w:rPr>
          <w:rFonts w:cs="Arial,Bold"/>
          <w:bCs/>
          <w:sz w:val="22"/>
          <w:szCs w:val="22"/>
        </w:rPr>
        <w:t>pobídku</w:t>
      </w:r>
      <w:r w:rsidR="00BD2EF9">
        <w:rPr>
          <w:rFonts w:cs="Arial,Bold"/>
          <w:bCs/>
          <w:sz w:val="22"/>
          <w:szCs w:val="22"/>
        </w:rPr>
        <w:t xml:space="preserve"> pro zadavatele postupovat dle předem daných pravidel. </w:t>
      </w:r>
      <w:r w:rsidR="00A14715">
        <w:rPr>
          <w:rFonts w:cs="Arial,Bold"/>
          <w:bCs/>
          <w:sz w:val="22"/>
          <w:szCs w:val="22"/>
        </w:rPr>
        <w:t>Vyšší míra podpory současně sníží tlak na cenu a současně pokryje případné vícenáklady spojené s</w:t>
      </w:r>
      <w:r w:rsidR="009524DC">
        <w:rPr>
          <w:rFonts w:cs="Arial,Bold"/>
          <w:bCs/>
          <w:sz w:val="22"/>
          <w:szCs w:val="22"/>
        </w:rPr>
        <w:t>e</w:t>
      </w:r>
      <w:r w:rsidR="00A14715">
        <w:rPr>
          <w:rFonts w:cs="Arial,Bold"/>
          <w:bCs/>
          <w:sz w:val="22"/>
          <w:szCs w:val="22"/>
        </w:rPr>
        <w:t> změnou výrobních procesů, tzn. že pobídka bude přenesena i na výrobce.</w:t>
      </w:r>
    </w:p>
    <w:p w14:paraId="4E7F43DA" w14:textId="77777777" w:rsidR="003D3285" w:rsidRPr="0039047C" w:rsidRDefault="003D3285" w:rsidP="00F0364B">
      <w:pPr>
        <w:pStyle w:val="Zpat"/>
        <w:spacing w:line="276" w:lineRule="auto"/>
        <w:jc w:val="both"/>
        <w:rPr>
          <w:rFonts w:cs="Arial,Bold"/>
          <w:bCs/>
          <w:sz w:val="22"/>
          <w:szCs w:val="22"/>
        </w:rPr>
      </w:pPr>
    </w:p>
    <w:p w14:paraId="73D66638" w14:textId="1D50382B" w:rsidR="00F0364B" w:rsidRPr="0039047C" w:rsidRDefault="00B51A50" w:rsidP="00F0364B">
      <w:pPr>
        <w:pStyle w:val="Zpat"/>
        <w:spacing w:line="276" w:lineRule="auto"/>
        <w:jc w:val="both"/>
        <w:rPr>
          <w:rFonts w:cs="Arial,Bold"/>
          <w:b/>
          <w:sz w:val="22"/>
          <w:szCs w:val="22"/>
        </w:rPr>
      </w:pPr>
      <w:r w:rsidRPr="0039047C">
        <w:rPr>
          <w:rFonts w:cs="Arial,Bold"/>
          <w:b/>
          <w:sz w:val="22"/>
          <w:szCs w:val="22"/>
        </w:rPr>
        <w:t>Jak již bylo výše zmíněno, klíčov</w:t>
      </w:r>
      <w:r w:rsidR="00A3674F" w:rsidRPr="0039047C">
        <w:rPr>
          <w:rFonts w:cs="Arial,Bold"/>
          <w:b/>
          <w:sz w:val="22"/>
          <w:szCs w:val="22"/>
        </w:rPr>
        <w:t>ým</w:t>
      </w:r>
      <w:r w:rsidR="0039047C">
        <w:rPr>
          <w:rFonts w:cs="Arial,Bold"/>
          <w:b/>
          <w:sz w:val="22"/>
          <w:szCs w:val="22"/>
        </w:rPr>
        <w:t>i</w:t>
      </w:r>
      <w:r w:rsidRPr="0039047C">
        <w:rPr>
          <w:rFonts w:cs="Arial,Bold"/>
          <w:b/>
          <w:sz w:val="22"/>
          <w:szCs w:val="22"/>
        </w:rPr>
        <w:t xml:space="preserve"> </w:t>
      </w:r>
      <w:r w:rsidR="00A3674F" w:rsidRPr="0039047C">
        <w:rPr>
          <w:rFonts w:cs="Arial,Bold"/>
          <w:b/>
          <w:sz w:val="22"/>
          <w:szCs w:val="22"/>
        </w:rPr>
        <w:t xml:space="preserve">budou </w:t>
      </w:r>
      <w:r w:rsidRPr="0039047C">
        <w:rPr>
          <w:rFonts w:cs="Arial,Bold"/>
          <w:b/>
          <w:sz w:val="22"/>
          <w:szCs w:val="22"/>
        </w:rPr>
        <w:t>v</w:t>
      </w:r>
      <w:r w:rsidR="0039047C">
        <w:rPr>
          <w:rFonts w:cs="Arial,Bold"/>
          <w:b/>
          <w:sz w:val="22"/>
          <w:szCs w:val="22"/>
        </w:rPr>
        <w:t> následujícím období</w:t>
      </w:r>
      <w:r w:rsidR="00A3674F" w:rsidRPr="0039047C">
        <w:rPr>
          <w:rFonts w:cs="Arial,Bold"/>
          <w:b/>
          <w:sz w:val="22"/>
          <w:szCs w:val="22"/>
        </w:rPr>
        <w:t>:</w:t>
      </w:r>
      <w:r w:rsidRPr="0039047C">
        <w:rPr>
          <w:rFonts w:cs="Arial,Bold"/>
          <w:b/>
          <w:sz w:val="22"/>
          <w:szCs w:val="22"/>
        </w:rPr>
        <w:t xml:space="preserve"> </w:t>
      </w:r>
      <w:r w:rsidR="00A3674F" w:rsidRPr="0039047C">
        <w:rPr>
          <w:rFonts w:cs="Arial,Bold"/>
          <w:b/>
          <w:sz w:val="22"/>
          <w:szCs w:val="22"/>
        </w:rPr>
        <w:t xml:space="preserve"> </w:t>
      </w:r>
    </w:p>
    <w:p w14:paraId="61CBDCAC" w14:textId="69FF2584" w:rsidR="004D7FFA" w:rsidRPr="0039047C" w:rsidRDefault="00A3674F" w:rsidP="00F0364B">
      <w:pPr>
        <w:pStyle w:val="Zpat"/>
        <w:spacing w:line="276" w:lineRule="auto"/>
        <w:jc w:val="both"/>
        <w:rPr>
          <w:rFonts w:cs="Arial,Bold"/>
          <w:b/>
          <w:sz w:val="22"/>
          <w:szCs w:val="22"/>
        </w:rPr>
      </w:pPr>
      <w:r w:rsidRPr="0039047C">
        <w:rPr>
          <w:rFonts w:cs="Arial,Bold"/>
          <w:bCs/>
          <w:sz w:val="22"/>
          <w:szCs w:val="22"/>
        </w:rPr>
        <w:t xml:space="preserve"> </w:t>
      </w:r>
    </w:p>
    <w:p w14:paraId="40E0CE60" w14:textId="29877A40" w:rsidR="00993F5A" w:rsidRPr="0039047C" w:rsidRDefault="00A3674F" w:rsidP="003D3285">
      <w:pPr>
        <w:pStyle w:val="Textkomente"/>
        <w:numPr>
          <w:ilvl w:val="0"/>
          <w:numId w:val="3"/>
        </w:numPr>
        <w:jc w:val="both"/>
        <w:rPr>
          <w:rFonts w:cs="Arial,Bold"/>
          <w:b/>
          <w:sz w:val="22"/>
          <w:szCs w:val="22"/>
        </w:rPr>
      </w:pPr>
      <w:r w:rsidRPr="0039047C">
        <w:rPr>
          <w:rFonts w:cs="Arial,Bold"/>
          <w:b/>
          <w:sz w:val="22"/>
          <w:szCs w:val="22"/>
        </w:rPr>
        <w:t>Dlouhodobě jednotný</w:t>
      </w:r>
      <w:r w:rsidR="00993F5A" w:rsidRPr="0039047C">
        <w:rPr>
          <w:rFonts w:cs="Arial,Bold"/>
          <w:b/>
          <w:sz w:val="22"/>
          <w:szCs w:val="22"/>
        </w:rPr>
        <w:t xml:space="preserve"> </w:t>
      </w:r>
      <w:r w:rsidRPr="0039047C">
        <w:rPr>
          <w:rFonts w:cs="Arial,Bold"/>
          <w:b/>
          <w:sz w:val="22"/>
          <w:szCs w:val="22"/>
        </w:rPr>
        <w:t>postup</w:t>
      </w:r>
      <w:r w:rsidR="00993F5A" w:rsidRPr="0039047C">
        <w:rPr>
          <w:rFonts w:cs="Arial,Bold"/>
          <w:b/>
          <w:sz w:val="22"/>
          <w:szCs w:val="22"/>
        </w:rPr>
        <w:t xml:space="preserve"> kontrolních org</w:t>
      </w:r>
      <w:r w:rsidRPr="0039047C">
        <w:rPr>
          <w:rFonts w:cs="Arial,Bold"/>
          <w:b/>
          <w:sz w:val="22"/>
          <w:szCs w:val="22"/>
        </w:rPr>
        <w:t>ánů</w:t>
      </w:r>
      <w:r w:rsidR="0039047C">
        <w:rPr>
          <w:rFonts w:cs="Arial,Bold"/>
          <w:b/>
          <w:sz w:val="22"/>
          <w:szCs w:val="22"/>
        </w:rPr>
        <w:t>;</w:t>
      </w:r>
    </w:p>
    <w:p w14:paraId="05BAE25E" w14:textId="62B4133C" w:rsidR="00A3674F" w:rsidRPr="0039047C" w:rsidRDefault="00A3674F" w:rsidP="003D3285">
      <w:pPr>
        <w:pStyle w:val="Textkomente"/>
        <w:numPr>
          <w:ilvl w:val="0"/>
          <w:numId w:val="3"/>
        </w:numPr>
        <w:jc w:val="both"/>
        <w:rPr>
          <w:rFonts w:cs="Arial,Bold"/>
          <w:b/>
          <w:sz w:val="22"/>
          <w:szCs w:val="22"/>
        </w:rPr>
      </w:pPr>
      <w:r w:rsidRPr="0039047C">
        <w:rPr>
          <w:rFonts w:cs="Arial,Bold"/>
          <w:b/>
          <w:sz w:val="22"/>
          <w:szCs w:val="22"/>
        </w:rPr>
        <w:lastRenderedPageBreak/>
        <w:t xml:space="preserve">Pro změnu </w:t>
      </w:r>
      <w:r w:rsidR="0039047C">
        <w:rPr>
          <w:rFonts w:cs="Arial,Bold"/>
          <w:b/>
          <w:sz w:val="22"/>
          <w:szCs w:val="22"/>
        </w:rPr>
        <w:t xml:space="preserve">ZZVZ </w:t>
      </w:r>
      <w:r w:rsidRPr="0039047C">
        <w:rPr>
          <w:rFonts w:cs="Arial,Bold"/>
          <w:b/>
          <w:sz w:val="22"/>
          <w:szCs w:val="22"/>
        </w:rPr>
        <w:t xml:space="preserve">diskuse o vhodné úpravě současné textace </w:t>
      </w:r>
      <w:r w:rsidR="0039047C">
        <w:rPr>
          <w:rFonts w:cs="Arial,Bold"/>
          <w:b/>
          <w:sz w:val="22"/>
          <w:szCs w:val="22"/>
        </w:rPr>
        <w:t xml:space="preserve">ustanovení </w:t>
      </w:r>
      <w:r w:rsidRPr="0039047C">
        <w:rPr>
          <w:rFonts w:cs="Arial,Bold"/>
          <w:b/>
          <w:sz w:val="22"/>
          <w:szCs w:val="22"/>
        </w:rPr>
        <w:t>§ 6</w:t>
      </w:r>
      <w:r w:rsidR="0039047C">
        <w:rPr>
          <w:rFonts w:cs="Arial,Bold"/>
          <w:b/>
          <w:sz w:val="22"/>
          <w:szCs w:val="22"/>
        </w:rPr>
        <w:t xml:space="preserve"> odst. </w:t>
      </w:r>
      <w:r w:rsidRPr="0039047C">
        <w:rPr>
          <w:rFonts w:cs="Arial,Bold"/>
          <w:b/>
          <w:sz w:val="22"/>
          <w:szCs w:val="22"/>
        </w:rPr>
        <w:t>4</w:t>
      </w:r>
      <w:r w:rsidR="0039047C">
        <w:rPr>
          <w:rFonts w:cs="Arial,Bold"/>
          <w:b/>
          <w:sz w:val="22"/>
          <w:szCs w:val="22"/>
        </w:rPr>
        <w:t>,</w:t>
      </w:r>
      <w:r w:rsidRPr="0039047C">
        <w:rPr>
          <w:rFonts w:cs="Arial,Bold"/>
          <w:b/>
          <w:sz w:val="22"/>
          <w:szCs w:val="22"/>
        </w:rPr>
        <w:t xml:space="preserve"> a to </w:t>
      </w:r>
      <w:r w:rsidR="003D3285">
        <w:rPr>
          <w:rFonts w:cs="Arial,Bold"/>
          <w:b/>
          <w:sz w:val="22"/>
          <w:szCs w:val="22"/>
        </w:rPr>
        <w:br/>
      </w:r>
      <w:r w:rsidRPr="0039047C">
        <w:rPr>
          <w:rFonts w:cs="Arial,Bold"/>
          <w:b/>
          <w:sz w:val="22"/>
          <w:szCs w:val="22"/>
        </w:rPr>
        <w:t xml:space="preserve">i s ohledem na diskuse probíhající na úrovni </w:t>
      </w:r>
      <w:r w:rsidR="0039047C">
        <w:rPr>
          <w:rFonts w:cs="Arial,Bold"/>
          <w:b/>
          <w:sz w:val="22"/>
          <w:szCs w:val="22"/>
        </w:rPr>
        <w:t>Evropské unie;</w:t>
      </w:r>
    </w:p>
    <w:p w14:paraId="568D1ACB" w14:textId="2EFFC3A1" w:rsidR="00993F5A" w:rsidRPr="0039047C" w:rsidRDefault="0039047C" w:rsidP="003D3285">
      <w:pPr>
        <w:pStyle w:val="Odstavecseseznamem"/>
        <w:numPr>
          <w:ilvl w:val="0"/>
          <w:numId w:val="3"/>
        </w:numPr>
        <w:spacing w:after="0" w:line="276" w:lineRule="auto"/>
        <w:jc w:val="both"/>
        <w:rPr>
          <w:rFonts w:cs="Arial,Bold"/>
          <w:b/>
          <w:sz w:val="22"/>
          <w:szCs w:val="22"/>
        </w:rPr>
      </w:pPr>
      <w:r w:rsidRPr="0039047C">
        <w:rPr>
          <w:rFonts w:cs="Arial,Bold"/>
          <w:b/>
          <w:sz w:val="22"/>
          <w:szCs w:val="22"/>
        </w:rPr>
        <w:t>Vzdělávání a výměna zkušeností</w:t>
      </w:r>
      <w:r>
        <w:rPr>
          <w:rFonts w:cs="Arial,Bold"/>
          <w:b/>
          <w:sz w:val="22"/>
          <w:szCs w:val="22"/>
        </w:rPr>
        <w:t>.</w:t>
      </w:r>
    </w:p>
    <w:p w14:paraId="179B259C" w14:textId="0B6B7CC5" w:rsidR="004D7FFA" w:rsidRPr="0039047C" w:rsidRDefault="0039047C" w:rsidP="004D7FFA">
      <w:pPr>
        <w:pStyle w:val="Odstavecseseznamem"/>
        <w:spacing w:after="0"/>
        <w:jc w:val="both"/>
        <w:rPr>
          <w:rFonts w:cs="Arial,Bold"/>
          <w:b/>
          <w:sz w:val="22"/>
          <w:szCs w:val="22"/>
        </w:rPr>
      </w:pPr>
      <w:r w:rsidRPr="0039047C">
        <w:rPr>
          <w:rFonts w:cs="Arial,Bold"/>
          <w:b/>
          <w:sz w:val="22"/>
          <w:szCs w:val="22"/>
        </w:rPr>
        <w:t xml:space="preserve"> </w:t>
      </w:r>
    </w:p>
    <w:p w14:paraId="20CE98C4" w14:textId="337A826B" w:rsidR="00B90BAC" w:rsidRPr="00F0364B" w:rsidRDefault="00FC51A9" w:rsidP="00264E93">
      <w:pPr>
        <w:autoSpaceDE w:val="0"/>
        <w:autoSpaceDN w:val="0"/>
        <w:adjustRightInd w:val="0"/>
        <w:spacing w:after="0" w:line="240" w:lineRule="auto"/>
        <w:jc w:val="both"/>
        <w:rPr>
          <w:sz w:val="22"/>
          <w:szCs w:val="22"/>
        </w:rPr>
      </w:pPr>
      <w:r w:rsidRPr="00F0364B">
        <w:rPr>
          <w:rFonts w:cs="Arial,Bold"/>
          <w:bCs/>
          <w:sz w:val="22"/>
          <w:szCs w:val="22"/>
        </w:rPr>
        <w:t xml:space="preserve"> </w:t>
      </w:r>
      <w:r w:rsidR="0049631A" w:rsidRPr="00F0364B">
        <w:rPr>
          <w:sz w:val="22"/>
          <w:szCs w:val="22"/>
        </w:rPr>
        <w:t xml:space="preserve"> </w:t>
      </w:r>
    </w:p>
    <w:sectPr w:rsidR="00B90BAC" w:rsidRPr="00F0364B">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738FD" w14:textId="77777777" w:rsidR="003C7B8A" w:rsidRDefault="003C7B8A" w:rsidP="00F6332B">
      <w:pPr>
        <w:spacing w:after="0" w:line="240" w:lineRule="auto"/>
      </w:pPr>
      <w:r>
        <w:separator/>
      </w:r>
    </w:p>
  </w:endnote>
  <w:endnote w:type="continuationSeparator" w:id="0">
    <w:p w14:paraId="3EE271CE" w14:textId="77777777" w:rsidR="003C7B8A" w:rsidRDefault="003C7B8A" w:rsidP="00F6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pitch w:val="default"/>
  </w:font>
  <w:font w:name="Arial,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5BB40" w14:textId="77777777" w:rsidR="002A2F88" w:rsidRDefault="002A2F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5872303"/>
      <w:docPartObj>
        <w:docPartGallery w:val="Page Numbers (Bottom of Page)"/>
        <w:docPartUnique/>
      </w:docPartObj>
    </w:sdtPr>
    <w:sdtEndPr/>
    <w:sdtContent>
      <w:p w14:paraId="2AB00930" w14:textId="244BE1A9" w:rsidR="002A2F88" w:rsidRDefault="002A2F88">
        <w:pPr>
          <w:pStyle w:val="Zpat"/>
          <w:jc w:val="center"/>
        </w:pPr>
        <w:r>
          <w:fldChar w:fldCharType="begin"/>
        </w:r>
        <w:r>
          <w:instrText>PAGE   \* MERGEFORMAT</w:instrText>
        </w:r>
        <w:r>
          <w:fldChar w:fldCharType="separate"/>
        </w:r>
        <w:r>
          <w:rPr>
            <w:noProof/>
          </w:rPr>
          <w:t>11</w:t>
        </w:r>
        <w:r>
          <w:fldChar w:fldCharType="end"/>
        </w:r>
      </w:p>
    </w:sdtContent>
  </w:sdt>
  <w:p w14:paraId="3E5D3A19" w14:textId="77777777" w:rsidR="002A2F88" w:rsidRDefault="002A2F8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FE1B9" w14:textId="77777777" w:rsidR="002A2F88" w:rsidRDefault="002A2F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F630C" w14:textId="77777777" w:rsidR="003C7B8A" w:rsidRDefault="003C7B8A" w:rsidP="00F6332B">
      <w:pPr>
        <w:spacing w:after="0" w:line="240" w:lineRule="auto"/>
      </w:pPr>
      <w:r>
        <w:separator/>
      </w:r>
    </w:p>
  </w:footnote>
  <w:footnote w:type="continuationSeparator" w:id="0">
    <w:p w14:paraId="07EE1BA8" w14:textId="77777777" w:rsidR="003C7B8A" w:rsidRDefault="003C7B8A" w:rsidP="00F6332B">
      <w:pPr>
        <w:spacing w:after="0" w:line="240" w:lineRule="auto"/>
      </w:pPr>
      <w:r>
        <w:continuationSeparator/>
      </w:r>
    </w:p>
  </w:footnote>
  <w:footnote w:id="1">
    <w:p w14:paraId="7EF88B2C" w14:textId="23E7A174" w:rsidR="002A2F88" w:rsidRPr="00B20F80" w:rsidRDefault="002A2F88">
      <w:pPr>
        <w:pStyle w:val="Textpoznpodarou"/>
        <w:rPr>
          <w:color w:val="70AD47" w:themeColor="accent6"/>
        </w:rPr>
      </w:pPr>
      <w:r>
        <w:rPr>
          <w:rStyle w:val="Znakapoznpodarou"/>
        </w:rPr>
        <w:footnoteRef/>
      </w:r>
      <w:r>
        <w:t xml:space="preserve"> </w:t>
      </w:r>
      <w:r w:rsidRPr="005A3437">
        <w:t xml:space="preserve">Zpráva o vyhodnocení přínosu uplatňování Pravidel odpovědného přístupu při zadávání veřejných zakázek (první v pořadí) z roku 2018 je k dispozici zde: </w:t>
      </w:r>
      <w:hyperlink r:id="rId1" w:history="1">
        <w:r w:rsidRPr="00B20F80">
          <w:rPr>
            <w:rStyle w:val="Hypertextovodkaz"/>
            <w:color w:val="70AD47" w:themeColor="accent6"/>
          </w:rPr>
          <w:t>http://sovz.cz/wp-content/uploads/2019/01/zprava_o_vyhodnoceni_prinosu_uplatnovani_pravidel_ovz.pdf</w:t>
        </w:r>
      </w:hyperlink>
    </w:p>
  </w:footnote>
  <w:footnote w:id="2">
    <w:p w14:paraId="00B2C66E" w14:textId="07474914" w:rsidR="002A2F88" w:rsidRDefault="002A2F88">
      <w:pPr>
        <w:pStyle w:val="Textpoznpodarou"/>
      </w:pPr>
      <w:r>
        <w:rPr>
          <w:rStyle w:val="Znakapoznpodarou"/>
        </w:rPr>
        <w:footnoteRef/>
      </w:r>
      <w:r>
        <w:t xml:space="preserve"> </w:t>
      </w:r>
      <w:hyperlink r:id="rId2" w:history="1"/>
      <w:r>
        <w:t xml:space="preserve"> </w:t>
      </w:r>
      <w:hyperlink r:id="rId3" w:history="1">
        <w:r w:rsidRPr="007215ED">
          <w:rPr>
            <w:rStyle w:val="Hypertextovodkaz"/>
          </w:rPr>
          <w:t>https://institut.sovz.cz/</w:t>
        </w:r>
      </w:hyperlink>
      <w:r>
        <w:t xml:space="preserve"> </w:t>
      </w:r>
    </w:p>
  </w:footnote>
  <w:footnote w:id="3">
    <w:p w14:paraId="5CED1ED6" w14:textId="0405511F" w:rsidR="002A2F88" w:rsidRDefault="002A2F88">
      <w:pPr>
        <w:pStyle w:val="Textpoznpodarou"/>
      </w:pPr>
      <w:r>
        <w:rPr>
          <w:rStyle w:val="Znakapoznpodarou"/>
        </w:rPr>
        <w:footnoteRef/>
      </w:r>
      <w:r>
        <w:t xml:space="preserve"> </w:t>
      </w:r>
      <w:proofErr w:type="spellStart"/>
      <w:r w:rsidRPr="00A446D6">
        <w:rPr>
          <w:rFonts w:eastAsiaTheme="minorHAnsi"/>
        </w:rPr>
        <w:t>Sustainable</w:t>
      </w:r>
      <w:proofErr w:type="spellEnd"/>
      <w:r w:rsidRPr="00A446D6">
        <w:rPr>
          <w:rFonts w:eastAsiaTheme="minorHAnsi"/>
        </w:rPr>
        <w:t xml:space="preserve"> </w:t>
      </w:r>
      <w:proofErr w:type="spellStart"/>
      <w:r w:rsidRPr="00A446D6">
        <w:rPr>
          <w:rFonts w:eastAsiaTheme="minorHAnsi"/>
        </w:rPr>
        <w:t>Procurement</w:t>
      </w:r>
      <w:proofErr w:type="spellEnd"/>
      <w:r w:rsidRPr="00A446D6">
        <w:rPr>
          <w:rFonts w:eastAsiaTheme="minorHAnsi"/>
        </w:rPr>
        <w:t xml:space="preserve"> </w:t>
      </w:r>
      <w:proofErr w:type="spellStart"/>
      <w:r w:rsidRPr="00A446D6">
        <w:rPr>
          <w:rFonts w:eastAsiaTheme="minorHAnsi"/>
        </w:rPr>
        <w:t>Task</w:t>
      </w:r>
      <w:proofErr w:type="spellEnd"/>
      <w:r w:rsidRPr="00A446D6">
        <w:rPr>
          <w:rFonts w:eastAsiaTheme="minorHAnsi"/>
        </w:rPr>
        <w:t xml:space="preserve"> </w:t>
      </w:r>
      <w:proofErr w:type="spellStart"/>
      <w:r w:rsidRPr="00A446D6">
        <w:rPr>
          <w:rFonts w:eastAsiaTheme="minorHAnsi"/>
        </w:rPr>
        <w:t>Force</w:t>
      </w:r>
      <w:proofErr w:type="spellEnd"/>
      <w:r w:rsidRPr="00A446D6">
        <w:rPr>
          <w:rFonts w:eastAsiaTheme="minorHAnsi"/>
        </w:rPr>
        <w:t xml:space="preserve"> UK (2006), obdobně </w:t>
      </w:r>
      <w:proofErr w:type="spellStart"/>
      <w:r w:rsidRPr="00A446D6">
        <w:rPr>
          <w:rFonts w:eastAsiaTheme="minorHAnsi"/>
        </w:rPr>
        <w:t>Marrakesh</w:t>
      </w:r>
      <w:proofErr w:type="spellEnd"/>
      <w:r w:rsidRPr="00A446D6">
        <w:rPr>
          <w:rFonts w:eastAsiaTheme="minorHAnsi"/>
        </w:rPr>
        <w:t xml:space="preserve"> </w:t>
      </w:r>
      <w:proofErr w:type="spellStart"/>
      <w:r w:rsidRPr="00A446D6">
        <w:rPr>
          <w:rFonts w:eastAsiaTheme="minorHAnsi"/>
        </w:rPr>
        <w:t>Task</w:t>
      </w:r>
      <w:proofErr w:type="spellEnd"/>
      <w:r w:rsidRPr="00A446D6">
        <w:rPr>
          <w:rFonts w:eastAsiaTheme="minorHAnsi"/>
        </w:rPr>
        <w:t xml:space="preserve"> </w:t>
      </w:r>
      <w:proofErr w:type="spellStart"/>
      <w:r w:rsidRPr="00A446D6">
        <w:rPr>
          <w:rFonts w:eastAsiaTheme="minorHAnsi"/>
        </w:rPr>
        <w:t>Force</w:t>
      </w:r>
      <w:proofErr w:type="spellEnd"/>
      <w:r w:rsidRPr="00A446D6">
        <w:rPr>
          <w:rFonts w:eastAsiaTheme="minorHAnsi"/>
        </w:rPr>
        <w:t xml:space="preserve"> on </w:t>
      </w:r>
      <w:proofErr w:type="spellStart"/>
      <w:r w:rsidRPr="00A446D6">
        <w:rPr>
          <w:rFonts w:eastAsiaTheme="minorHAnsi"/>
        </w:rPr>
        <w:t>Sustainable</w:t>
      </w:r>
      <w:proofErr w:type="spellEnd"/>
      <w:r w:rsidRPr="00A446D6">
        <w:rPr>
          <w:rFonts w:eastAsiaTheme="minorHAnsi"/>
        </w:rPr>
        <w:t xml:space="preserve"> Public </w:t>
      </w:r>
      <w:proofErr w:type="spellStart"/>
      <w:r w:rsidRPr="00A446D6">
        <w:rPr>
          <w:rFonts w:eastAsiaTheme="minorHAnsi"/>
        </w:rPr>
        <w:t>Procurement</w:t>
      </w:r>
      <w:proofErr w:type="spellEnd"/>
      <w:r w:rsidRPr="00A446D6">
        <w:rPr>
          <w:rFonts w:eastAsiaTheme="minorHAnsi"/>
        </w:rPr>
        <w:t>, UNEP</w:t>
      </w:r>
    </w:p>
  </w:footnote>
  <w:footnote w:id="4">
    <w:p w14:paraId="37A746D1" w14:textId="1DA38810" w:rsidR="002A2F88" w:rsidRDefault="002A2F88" w:rsidP="005861D9">
      <w:pPr>
        <w:pStyle w:val="Textpoznpodarou"/>
        <w:rPr>
          <w:rFonts w:cstheme="minorHAnsi"/>
          <w:color w:val="444444"/>
          <w:shd w:val="clear" w:color="auto" w:fill="FFFFFF"/>
        </w:rPr>
      </w:pPr>
      <w:r>
        <w:rPr>
          <w:rStyle w:val="Znakapoznpodarou"/>
        </w:rPr>
        <w:footnoteRef/>
      </w:r>
      <w:r>
        <w:t xml:space="preserve"> </w:t>
      </w:r>
      <w:r w:rsidRPr="005861D9">
        <w:rPr>
          <w:rFonts w:cstheme="minorHAnsi"/>
          <w:color w:val="444444"/>
          <w:shd w:val="clear" w:color="auto" w:fill="FFFFFF"/>
        </w:rPr>
        <w:t xml:space="preserve">Metodika byla zpracována ve spolupráci s Ministerstvem pro místní rozvoj, coby gestorem zákona č. 134/2016 Sb., o zadávání veřejných zakázek, naleznete ji zde: </w:t>
      </w:r>
      <w:hyperlink r:id="rId4" w:history="1">
        <w:r w:rsidRPr="00F7718C">
          <w:rPr>
            <w:rStyle w:val="Hypertextovodkaz"/>
            <w:rFonts w:cstheme="minorHAnsi"/>
            <w:shd w:val="clear" w:color="auto" w:fill="FFFFFF"/>
          </w:rPr>
          <w:t>http://sovz.cz/wp-content/uploads/2019/09/sovz_metodika_2doplnene-vydani_web.pdf</w:t>
        </w:r>
      </w:hyperlink>
    </w:p>
    <w:p w14:paraId="025E8A1C" w14:textId="77777777" w:rsidR="002A2F88" w:rsidRPr="005861D9" w:rsidRDefault="002A2F88" w:rsidP="005861D9">
      <w:pPr>
        <w:pStyle w:val="Textpoznpodarou"/>
        <w:rPr>
          <w:rFonts w:cstheme="minorHAnsi"/>
        </w:rPr>
      </w:pPr>
    </w:p>
  </w:footnote>
  <w:footnote w:id="5">
    <w:p w14:paraId="0719C132" w14:textId="2A040D98" w:rsidR="002A2F88" w:rsidRDefault="002A2F88">
      <w:pPr>
        <w:pStyle w:val="Textpoznpodarou"/>
        <w:rPr>
          <w:rFonts w:cstheme="minorHAnsi"/>
        </w:rPr>
      </w:pPr>
      <w:r>
        <w:rPr>
          <w:rStyle w:val="Znakapoznpodarou"/>
        </w:rPr>
        <w:footnoteRef/>
      </w:r>
      <w:r>
        <w:t xml:space="preserve"> </w:t>
      </w:r>
      <w:hyperlink r:id="rId5" w:tgtFrame="_blank" w:history="1"/>
      <w:r>
        <w:rPr>
          <w:rFonts w:cstheme="minorHAnsi"/>
          <w:sz w:val="22"/>
          <w:szCs w:val="22"/>
        </w:rPr>
        <w:t xml:space="preserve"> </w:t>
      </w:r>
      <w:r w:rsidRPr="00B33EB8">
        <w:rPr>
          <w:rFonts w:cstheme="minorHAnsi"/>
        </w:rPr>
        <w:t xml:space="preserve">Usnesení č. 75/2017 naleznete zde: </w:t>
      </w:r>
      <w:hyperlink r:id="rId6" w:history="1">
        <w:r w:rsidRPr="00F7718C">
          <w:rPr>
            <w:rStyle w:val="Hypertextovodkaz"/>
            <w:rFonts w:cstheme="minorHAnsi"/>
          </w:rPr>
          <w:t>http://sovz.cz/wp-content/uploads/2017/08/usneseni-vcr-75-2017.pdf</w:t>
        </w:r>
      </w:hyperlink>
    </w:p>
    <w:p w14:paraId="29C0DB65" w14:textId="77777777" w:rsidR="002A2F88" w:rsidRPr="00B33EB8" w:rsidRDefault="002A2F88">
      <w:pPr>
        <w:pStyle w:val="Textpoznpodarou"/>
      </w:pPr>
    </w:p>
  </w:footnote>
  <w:footnote w:id="6">
    <w:p w14:paraId="2BDDD1F9" w14:textId="77777777" w:rsidR="002A2F88" w:rsidRPr="002A2F88" w:rsidRDefault="002A2F88" w:rsidP="002A2F88">
      <w:pPr>
        <w:spacing w:after="0" w:line="240" w:lineRule="auto"/>
        <w:rPr>
          <w:rFonts w:eastAsia="Times New Roman"/>
          <w:sz w:val="24"/>
          <w:szCs w:val="24"/>
        </w:rPr>
      </w:pPr>
      <w:r>
        <w:rPr>
          <w:rStyle w:val="Znakapoznpodarou"/>
        </w:rPr>
        <w:footnoteRef/>
      </w:r>
      <w:r>
        <w:t xml:space="preserve"> </w:t>
      </w:r>
      <w:hyperlink r:id="rId7" w:history="1">
        <w:r w:rsidRPr="002A2F88">
          <w:rPr>
            <w:rStyle w:val="Hypertextovodkaz"/>
            <w:color w:val="92D050"/>
            <w:sz w:val="20"/>
            <w:szCs w:val="20"/>
          </w:rPr>
          <w:t>https://portal-vz.cz/metodiky-stanoviska/metodiky-k-zakonu-c-134-2016-sb-o-zadavani-verejnych-zakazek/metodicka-stanoviska/</w:t>
        </w:r>
      </w:hyperlink>
    </w:p>
    <w:p w14:paraId="48E31B39" w14:textId="77CD0E00" w:rsidR="002A2F88" w:rsidRDefault="002A2F88">
      <w:pPr>
        <w:pStyle w:val="Textpoznpodarou"/>
      </w:pPr>
    </w:p>
  </w:footnote>
  <w:footnote w:id="7">
    <w:p w14:paraId="186CD8B6" w14:textId="6143D650" w:rsidR="002A2F88" w:rsidRPr="002A2F88" w:rsidRDefault="002A2F88">
      <w:pPr>
        <w:pStyle w:val="Textpoznpodarou"/>
        <w:rPr>
          <w:rStyle w:val="Hypertextovodkaz"/>
          <w:color w:val="92D050"/>
        </w:rPr>
      </w:pPr>
      <w:r>
        <w:rPr>
          <w:rStyle w:val="Znakapoznpodarou"/>
        </w:rPr>
        <w:footnoteRef/>
      </w:r>
      <w:r>
        <w:t xml:space="preserve"> </w:t>
      </w:r>
      <w:hyperlink r:id="rId8" w:history="1">
        <w:r w:rsidRPr="002A2F88">
          <w:rPr>
            <w:rStyle w:val="Hypertextovodkaz"/>
            <w:color w:val="92D050"/>
          </w:rPr>
          <w:t>Stanovisko-k-právním-otázkám-spojeným-se-zavedením-nových-zásad-zadávání-veřejných-zakázek.pdf (portal-vz.cz)</w:t>
        </w:r>
      </w:hyperlink>
    </w:p>
  </w:footnote>
  <w:footnote w:id="8">
    <w:p w14:paraId="0D7F7184" w14:textId="101D91B1" w:rsidR="002A2F88" w:rsidRDefault="002A2F88">
      <w:pPr>
        <w:pStyle w:val="Textpoznpodarou"/>
      </w:pPr>
      <w:r>
        <w:rPr>
          <w:rStyle w:val="Znakapoznpodarou"/>
        </w:rPr>
        <w:footnoteRef/>
      </w:r>
      <w:r>
        <w:t xml:space="preserve"> Sběr dat probíhal zejména v rámci evaluačních aktivit projektu </w:t>
      </w:r>
      <w:r w:rsidRPr="00A6197C">
        <w:t>MPSV „Podpora implementace a rozvoje sociálně odpovědného veřejného zadávání“</w:t>
      </w:r>
      <w:r>
        <w:t xml:space="preserve">. Podrobné analýzy dat jsou součástí Závěrečné evaluační zprávy, která je k dispozici zde: </w:t>
      </w:r>
      <w:hyperlink r:id="rId9" w:history="1">
        <w:r w:rsidRPr="000C3EB1">
          <w:rPr>
            <w:rStyle w:val="Hypertextovodkaz"/>
            <w:color w:val="92D050"/>
          </w:rPr>
          <w:t>http://sovz.cz/wp-content/uploads/2016/07/zaverecna_evaluacni_zprava_projektu_sovz.pdf</w:t>
        </w:r>
      </w:hyperlink>
    </w:p>
    <w:p w14:paraId="0880BAA8" w14:textId="77777777" w:rsidR="002A2F88" w:rsidRPr="00A6197C" w:rsidRDefault="002A2F88">
      <w:pPr>
        <w:pStyle w:val="Textpoznpodarou"/>
      </w:pPr>
    </w:p>
  </w:footnote>
  <w:footnote w:id="9">
    <w:p w14:paraId="725D5758" w14:textId="77777777" w:rsidR="002A2F88" w:rsidRPr="000C3EB1" w:rsidRDefault="002A2F88" w:rsidP="000C3EB1">
      <w:pPr>
        <w:pStyle w:val="Zpat"/>
        <w:spacing w:line="276" w:lineRule="auto"/>
        <w:jc w:val="both"/>
        <w:rPr>
          <w:rFonts w:ascii="Calibri" w:hAnsi="Calibri" w:cs="Calibri"/>
          <w:sz w:val="20"/>
          <w:szCs w:val="20"/>
        </w:rPr>
      </w:pPr>
      <w:r>
        <w:rPr>
          <w:rStyle w:val="Znakapoznpodarou"/>
        </w:rPr>
        <w:footnoteRef/>
      </w:r>
      <w:r>
        <w:t xml:space="preserve"> </w:t>
      </w:r>
      <w:r w:rsidRPr="000C3EB1">
        <w:rPr>
          <w:rFonts w:ascii="Calibri" w:hAnsi="Calibri" w:cs="Calibri"/>
          <w:color w:val="000000"/>
          <w:sz w:val="20"/>
          <w:szCs w:val="20"/>
        </w:rPr>
        <w:t xml:space="preserve">Zpracovaná témata/příležitosti OVZ jsou zveřejněna na webu </w:t>
      </w:r>
      <w:hyperlink r:id="rId10" w:history="1">
        <w:r w:rsidRPr="000C3EB1">
          <w:rPr>
            <w:rStyle w:val="Hypertextovodkaz"/>
            <w:rFonts w:ascii="Calibri" w:hAnsi="Calibri" w:cs="Calibri"/>
            <w:color w:val="92D050"/>
            <w:sz w:val="20"/>
            <w:szCs w:val="20"/>
          </w:rPr>
          <w:t>www.sovz.cz</w:t>
        </w:r>
      </w:hyperlink>
      <w:r w:rsidRPr="000C3EB1">
        <w:rPr>
          <w:rFonts w:ascii="Calibri" w:hAnsi="Calibri" w:cs="Calibri"/>
          <w:color w:val="000000"/>
          <w:sz w:val="20"/>
          <w:szCs w:val="20"/>
        </w:rPr>
        <w:t xml:space="preserve">, konkrétně na stránce </w:t>
      </w:r>
      <w:hyperlink r:id="rId11" w:history="1">
        <w:r w:rsidRPr="000C3EB1">
          <w:rPr>
            <w:rStyle w:val="Hypertextovodkaz"/>
            <w:rFonts w:ascii="Calibri" w:hAnsi="Calibri" w:cs="Calibri"/>
            <w:color w:val="92D050"/>
            <w:sz w:val="20"/>
            <w:szCs w:val="20"/>
          </w:rPr>
          <w:t>http://sovz.cz/temata-ovz/</w:t>
        </w:r>
      </w:hyperlink>
      <w:r w:rsidRPr="000C3EB1">
        <w:rPr>
          <w:rFonts w:ascii="Calibri" w:hAnsi="Calibri" w:cs="Calibri"/>
          <w:b/>
          <w:bCs/>
          <w:sz w:val="20"/>
          <w:szCs w:val="20"/>
        </w:rPr>
        <w:t xml:space="preserve">. </w:t>
      </w:r>
      <w:r w:rsidRPr="000C3EB1">
        <w:rPr>
          <w:rFonts w:ascii="Calibri" w:hAnsi="Calibri" w:cs="Calibri"/>
          <w:sz w:val="20"/>
          <w:szCs w:val="20"/>
        </w:rPr>
        <w:t>Témata jsou současně logicky provázána s vhodnými předměty plnění a souvisejícími zpracovanými příklady z praxe.</w:t>
      </w:r>
    </w:p>
    <w:p w14:paraId="73F7EBB5" w14:textId="01ECB8F8" w:rsidR="002A2F88" w:rsidRDefault="002A2F88">
      <w:pPr>
        <w:pStyle w:val="Textpoznpodarou"/>
      </w:pPr>
    </w:p>
  </w:footnote>
  <w:footnote w:id="10">
    <w:p w14:paraId="62D49CBC" w14:textId="18338BB1" w:rsidR="002A2F88" w:rsidRDefault="002A2F88">
      <w:pPr>
        <w:pStyle w:val="Textpoznpodarou"/>
      </w:pPr>
      <w:r>
        <w:rPr>
          <w:rStyle w:val="Znakapoznpodarou"/>
        </w:rPr>
        <w:footnoteRef/>
      </w:r>
      <w:r>
        <w:t xml:space="preserve"> Zdroj: Závěrečná evaluační zpráva: </w:t>
      </w:r>
      <w:hyperlink r:id="rId12" w:history="1">
        <w:r w:rsidR="00202361">
          <w:rPr>
            <w:rStyle w:val="Hypertextovodkaz"/>
          </w:rPr>
          <w:t>zaverecna_evaluacni_zprava_projektu_sovz.pdf</w:t>
        </w:r>
      </w:hyperlink>
    </w:p>
  </w:footnote>
  <w:footnote w:id="11">
    <w:p w14:paraId="32D42F9D" w14:textId="4366BA23" w:rsidR="002A2F88" w:rsidRDefault="002A2F88">
      <w:pPr>
        <w:pStyle w:val="Textpoznpodarou"/>
      </w:pPr>
      <w:r>
        <w:rPr>
          <w:rStyle w:val="Znakapoznpodarou"/>
        </w:rPr>
        <w:footnoteRef/>
      </w:r>
      <w:r>
        <w:t xml:space="preserve"> Seznam odborných publikací, metodických materiálů a příkladů dobré praxe, ale i odborných článků k tématu naleznete na </w:t>
      </w:r>
      <w:proofErr w:type="gramStart"/>
      <w:r w:rsidRPr="0098243A">
        <w:rPr>
          <w:color w:val="92D050"/>
        </w:rPr>
        <w:t>http://sovz.cz/</w:t>
      </w:r>
      <w:r>
        <w:rPr>
          <w:color w:val="92D050"/>
        </w:rPr>
        <w:t xml:space="preserve"> </w:t>
      </w:r>
      <w:r w:rsidRPr="000D163B">
        <w:rPr>
          <w:color w:val="92D050"/>
        </w:rPr>
        <w:t xml:space="preserve"> </w:t>
      </w:r>
      <w:r>
        <w:t>a</w:t>
      </w:r>
      <w:proofErr w:type="gramEnd"/>
      <w:r>
        <w:rPr>
          <w:color w:val="92D050"/>
        </w:rPr>
        <w:t xml:space="preserve"> </w:t>
      </w:r>
      <w:r w:rsidRPr="001D5433">
        <w:rPr>
          <w:color w:val="92D050"/>
        </w:rPr>
        <w:t xml:space="preserve">https://www.mzp.cz/cz/setrna_verejna_sprava </w:t>
      </w:r>
      <w:r>
        <w:t xml:space="preserve">nebo také v Závěrečné evaluační zprávě, která je k dispozici zde: </w:t>
      </w:r>
      <w:hyperlink r:id="rId13" w:history="1">
        <w:r w:rsidRPr="000C3EB1">
          <w:rPr>
            <w:rStyle w:val="Hypertextovodkaz"/>
            <w:color w:val="92D050"/>
          </w:rPr>
          <w:t>http://sovz.cz/wp-content/uploads/2016/07/zaverecna_evaluacni_zprava_projektu_sovz.pdf</w:t>
        </w:r>
      </w:hyperlink>
    </w:p>
    <w:p w14:paraId="6B23F544" w14:textId="77777777" w:rsidR="002A2F88" w:rsidRDefault="002A2F88">
      <w:pPr>
        <w:pStyle w:val="Textpoznpodarou"/>
      </w:pPr>
    </w:p>
  </w:footnote>
  <w:footnote w:id="12">
    <w:p w14:paraId="2352410C" w14:textId="552CF97E" w:rsidR="002A2F88" w:rsidRDefault="002A2F88" w:rsidP="00671835">
      <w:pPr>
        <w:pStyle w:val="Textpoznpodarou"/>
      </w:pPr>
      <w:r>
        <w:rPr>
          <w:rStyle w:val="Znakapoznpodarou"/>
        </w:rPr>
        <w:footnoteRef/>
      </w:r>
      <w:r>
        <w:t xml:space="preserve"> </w:t>
      </w:r>
      <w:r w:rsidRPr="00671835">
        <w:t>Přehled</w:t>
      </w:r>
      <w:r w:rsidRPr="00671835">
        <w:rPr>
          <w:rFonts w:ascii="Calibri" w:hAnsi="Calibri" w:cs="Calibri"/>
        </w:rPr>
        <w:t xml:space="preserve"> vzdělávacích a jiných akcí naleznete zde:</w:t>
      </w:r>
      <w:r>
        <w:rPr>
          <w:rFonts w:ascii="Calibri" w:hAnsi="Calibri" w:cs="Calibri"/>
        </w:rPr>
        <w:t xml:space="preserve"> </w:t>
      </w:r>
      <w:hyperlink r:id="rId14" w:history="1">
        <w:r w:rsidR="00A275CC">
          <w:rPr>
            <w:rStyle w:val="Hypertextovodkaz"/>
          </w:rPr>
          <w:t>zaverecna_evaluacni_zprava_projektu_sovz.pdf</w:t>
        </w:r>
      </w:hyperlink>
    </w:p>
    <w:p w14:paraId="7DB0D3B0" w14:textId="1B55613C" w:rsidR="002A2F88" w:rsidRDefault="002A2F88">
      <w:pPr>
        <w:pStyle w:val="Textpoznpodarou"/>
      </w:pPr>
    </w:p>
  </w:footnote>
  <w:footnote w:id="13">
    <w:p w14:paraId="3B2C59AE" w14:textId="488B0A6C" w:rsidR="002A2F88" w:rsidRDefault="002A2F88">
      <w:pPr>
        <w:pStyle w:val="Textpoznpodarou"/>
      </w:pPr>
      <w:r>
        <w:rPr>
          <w:rStyle w:val="Znakapoznpodarou"/>
        </w:rPr>
        <w:footnoteRef/>
      </w:r>
      <w:r>
        <w:t xml:space="preserve"> </w:t>
      </w:r>
      <w:hyperlink r:id="rId15" w:history="1">
        <w:r w:rsidRPr="00F7718C">
          <w:rPr>
            <w:rStyle w:val="Hypertextovodkaz"/>
          </w:rPr>
          <w:t>http://institut.sovz.cz/</w:t>
        </w:r>
      </w:hyperlink>
    </w:p>
    <w:p w14:paraId="27E30AE8" w14:textId="77777777" w:rsidR="002A2F88" w:rsidRDefault="002A2F88">
      <w:pPr>
        <w:pStyle w:val="Textpoznpodarou"/>
      </w:pPr>
    </w:p>
  </w:footnote>
  <w:footnote w:id="14">
    <w:p w14:paraId="230446DF" w14:textId="37A6AB6D" w:rsidR="002A2F88" w:rsidRDefault="002A2F88">
      <w:pPr>
        <w:pStyle w:val="Textpoznpodarou"/>
      </w:pPr>
      <w:r>
        <w:rPr>
          <w:rStyle w:val="Znakapoznpodarou"/>
        </w:rPr>
        <w:footnoteRef/>
      </w:r>
      <w:r>
        <w:t xml:space="preserve"> </w:t>
      </w:r>
      <w:hyperlink r:id="rId16" w:history="1">
        <w:r w:rsidRPr="00F7718C">
          <w:rPr>
            <w:rStyle w:val="Hypertextovodkaz"/>
          </w:rPr>
          <w:t>http://sovz.cz/novinky/vznika-platforma-odpovedneho-verejneho-zadavani/</w:t>
        </w:r>
      </w:hyperlink>
    </w:p>
    <w:p w14:paraId="39EF5CBE" w14:textId="77777777" w:rsidR="002A2F88" w:rsidRDefault="002A2F88">
      <w:pPr>
        <w:pStyle w:val="Textpoznpodarou"/>
      </w:pPr>
    </w:p>
  </w:footnote>
  <w:footnote w:id="15">
    <w:p w14:paraId="5199F0BF" w14:textId="44CA6072" w:rsidR="002A2F88" w:rsidRDefault="002A2F88">
      <w:pPr>
        <w:pStyle w:val="Textpoznpodarou"/>
      </w:pPr>
      <w:r>
        <w:rPr>
          <w:rStyle w:val="Znakapoznpodarou"/>
        </w:rPr>
        <w:footnoteRef/>
      </w:r>
      <w:r>
        <w:t xml:space="preserve"> </w:t>
      </w:r>
      <w:hyperlink r:id="rId17" w:history="1">
        <w:r w:rsidRPr="00F7718C">
          <w:rPr>
            <w:rStyle w:val="Hypertextovodkaz"/>
          </w:rPr>
          <w:t>http://sovz.cz/odpovedne-verejne-zadavani-v-cr/</w:t>
        </w:r>
      </w:hyperlink>
    </w:p>
  </w:footnote>
  <w:footnote w:id="16">
    <w:p w14:paraId="276B55A3" w14:textId="4F961DF9" w:rsidR="002E0E3B" w:rsidRDefault="002E0E3B">
      <w:pPr>
        <w:pStyle w:val="Textpoznpodarou"/>
      </w:pPr>
      <w:r>
        <w:rPr>
          <w:rStyle w:val="Znakapoznpodarou"/>
        </w:rPr>
        <w:footnoteRef/>
      </w:r>
      <w:r>
        <w:t xml:space="preserve"> </w:t>
      </w:r>
      <w:hyperlink r:id="rId18" w:history="1">
        <w:r w:rsidRPr="00DC1A2E">
          <w:rPr>
            <w:rStyle w:val="Hypertextovodkaz"/>
            <w:sz w:val="22"/>
            <w:szCs w:val="22"/>
          </w:rPr>
          <w:t>https://www.cr2030.cz/zavazky/odpovedne-nakupovani/</w:t>
        </w:r>
      </w:hyperlink>
    </w:p>
  </w:footnote>
  <w:footnote w:id="17">
    <w:p w14:paraId="1FEC31EB" w14:textId="16A74FD3" w:rsidR="002A2F88" w:rsidRDefault="002A2F88">
      <w:pPr>
        <w:pStyle w:val="Textpoznpodarou"/>
      </w:pPr>
      <w:r>
        <w:rPr>
          <w:rStyle w:val="Znakapoznpodarou"/>
        </w:rPr>
        <w:footnoteRef/>
      </w:r>
      <w:r>
        <w:t xml:space="preserve"> </w:t>
      </w:r>
      <w:hyperlink r:id="rId19" w:history="1">
        <w:r w:rsidRPr="00BD0DAE">
          <w:rPr>
            <w:rStyle w:val="Hypertextovodkaz"/>
          </w:rPr>
          <w:t>http://sovz.cz/odpovedne-verejne-zadavani-v-cr/</w:t>
        </w:r>
      </w:hyperlink>
    </w:p>
  </w:footnote>
  <w:footnote w:id="18">
    <w:p w14:paraId="5124ACE7" w14:textId="670AFF71" w:rsidR="002A2F88" w:rsidRDefault="002A2F88">
      <w:pPr>
        <w:pStyle w:val="Textpoznpodarou"/>
      </w:pPr>
      <w:r>
        <w:rPr>
          <w:rStyle w:val="Znakapoznpodarou"/>
        </w:rPr>
        <w:footnoteRef/>
      </w:r>
      <w:r>
        <w:t xml:space="preserve"> </w:t>
      </w:r>
      <w:hyperlink r:id="rId20" w:history="1">
        <w:r w:rsidRPr="00BD0DAE">
          <w:rPr>
            <w:rStyle w:val="Hypertextovodkaz"/>
          </w:rPr>
          <w:t>http://sovz.cz/legislativa/</w:t>
        </w:r>
      </w:hyperlink>
    </w:p>
  </w:footnote>
  <w:footnote w:id="19">
    <w:p w14:paraId="5A3FD8AA" w14:textId="73EED001" w:rsidR="00A3674F" w:rsidRDefault="00A3674F">
      <w:pPr>
        <w:pStyle w:val="Textpoznpodarou"/>
      </w:pPr>
      <w:r>
        <w:rPr>
          <w:rStyle w:val="Znakapoznpodarou"/>
        </w:rPr>
        <w:footnoteRef/>
      </w:r>
      <w:r>
        <w:t xml:space="preserve"> Jedná se o data, kter</w:t>
      </w:r>
      <w:r w:rsidR="000D229C">
        <w:t>á</w:t>
      </w:r>
      <w:r>
        <w:t xml:space="preserve"> byl</w:t>
      </w:r>
      <w:r w:rsidR="000D229C">
        <w:t>a</w:t>
      </w:r>
      <w:r>
        <w:t xml:space="preserve"> sbírán</w:t>
      </w:r>
      <w:r w:rsidR="000D229C">
        <w:t>a</w:t>
      </w:r>
      <w:r>
        <w:t xml:space="preserve"> před novelou ZZVZ.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4F3C8" w14:textId="77777777" w:rsidR="002A2F88" w:rsidRDefault="002A2F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02AFC" w14:textId="77777777" w:rsidR="002A2F88" w:rsidRDefault="002A2F8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D1889" w14:textId="77777777" w:rsidR="002A2F88" w:rsidRDefault="002A2F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4E5B"/>
    <w:multiLevelType w:val="hybridMultilevel"/>
    <w:tmpl w:val="8722B90C"/>
    <w:lvl w:ilvl="0" w:tplc="7BBE9B5A">
      <w:start w:val="1"/>
      <w:numFmt w:val="bullet"/>
      <w:lvlText w:val="•"/>
      <w:lvlJc w:val="left"/>
      <w:pPr>
        <w:tabs>
          <w:tab w:val="num" w:pos="720"/>
        </w:tabs>
        <w:ind w:left="720" w:hanging="360"/>
      </w:pPr>
      <w:rPr>
        <w:rFonts w:ascii="Arial" w:hAnsi="Arial" w:hint="default"/>
      </w:rPr>
    </w:lvl>
    <w:lvl w:ilvl="1" w:tplc="348AF5F4" w:tentative="1">
      <w:start w:val="1"/>
      <w:numFmt w:val="bullet"/>
      <w:lvlText w:val="•"/>
      <w:lvlJc w:val="left"/>
      <w:pPr>
        <w:tabs>
          <w:tab w:val="num" w:pos="1440"/>
        </w:tabs>
        <w:ind w:left="1440" w:hanging="360"/>
      </w:pPr>
      <w:rPr>
        <w:rFonts w:ascii="Arial" w:hAnsi="Arial" w:hint="default"/>
      </w:rPr>
    </w:lvl>
    <w:lvl w:ilvl="2" w:tplc="440026F0" w:tentative="1">
      <w:start w:val="1"/>
      <w:numFmt w:val="bullet"/>
      <w:lvlText w:val="•"/>
      <w:lvlJc w:val="left"/>
      <w:pPr>
        <w:tabs>
          <w:tab w:val="num" w:pos="2160"/>
        </w:tabs>
        <w:ind w:left="2160" w:hanging="360"/>
      </w:pPr>
      <w:rPr>
        <w:rFonts w:ascii="Arial" w:hAnsi="Arial" w:hint="default"/>
      </w:rPr>
    </w:lvl>
    <w:lvl w:ilvl="3" w:tplc="1B143042" w:tentative="1">
      <w:start w:val="1"/>
      <w:numFmt w:val="bullet"/>
      <w:lvlText w:val="•"/>
      <w:lvlJc w:val="left"/>
      <w:pPr>
        <w:tabs>
          <w:tab w:val="num" w:pos="2880"/>
        </w:tabs>
        <w:ind w:left="2880" w:hanging="360"/>
      </w:pPr>
      <w:rPr>
        <w:rFonts w:ascii="Arial" w:hAnsi="Arial" w:hint="default"/>
      </w:rPr>
    </w:lvl>
    <w:lvl w:ilvl="4" w:tplc="E4402334" w:tentative="1">
      <w:start w:val="1"/>
      <w:numFmt w:val="bullet"/>
      <w:lvlText w:val="•"/>
      <w:lvlJc w:val="left"/>
      <w:pPr>
        <w:tabs>
          <w:tab w:val="num" w:pos="3600"/>
        </w:tabs>
        <w:ind w:left="3600" w:hanging="360"/>
      </w:pPr>
      <w:rPr>
        <w:rFonts w:ascii="Arial" w:hAnsi="Arial" w:hint="default"/>
      </w:rPr>
    </w:lvl>
    <w:lvl w:ilvl="5" w:tplc="E83A8FD2" w:tentative="1">
      <w:start w:val="1"/>
      <w:numFmt w:val="bullet"/>
      <w:lvlText w:val="•"/>
      <w:lvlJc w:val="left"/>
      <w:pPr>
        <w:tabs>
          <w:tab w:val="num" w:pos="4320"/>
        </w:tabs>
        <w:ind w:left="4320" w:hanging="360"/>
      </w:pPr>
      <w:rPr>
        <w:rFonts w:ascii="Arial" w:hAnsi="Arial" w:hint="default"/>
      </w:rPr>
    </w:lvl>
    <w:lvl w:ilvl="6" w:tplc="F91E74F0" w:tentative="1">
      <w:start w:val="1"/>
      <w:numFmt w:val="bullet"/>
      <w:lvlText w:val="•"/>
      <w:lvlJc w:val="left"/>
      <w:pPr>
        <w:tabs>
          <w:tab w:val="num" w:pos="5040"/>
        </w:tabs>
        <w:ind w:left="5040" w:hanging="360"/>
      </w:pPr>
      <w:rPr>
        <w:rFonts w:ascii="Arial" w:hAnsi="Arial" w:hint="default"/>
      </w:rPr>
    </w:lvl>
    <w:lvl w:ilvl="7" w:tplc="AF500962" w:tentative="1">
      <w:start w:val="1"/>
      <w:numFmt w:val="bullet"/>
      <w:lvlText w:val="•"/>
      <w:lvlJc w:val="left"/>
      <w:pPr>
        <w:tabs>
          <w:tab w:val="num" w:pos="5760"/>
        </w:tabs>
        <w:ind w:left="5760" w:hanging="360"/>
      </w:pPr>
      <w:rPr>
        <w:rFonts w:ascii="Arial" w:hAnsi="Arial" w:hint="default"/>
      </w:rPr>
    </w:lvl>
    <w:lvl w:ilvl="8" w:tplc="640448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8278B6"/>
    <w:multiLevelType w:val="multilevel"/>
    <w:tmpl w:val="7A8CE952"/>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372B60"/>
    <w:multiLevelType w:val="hybridMultilevel"/>
    <w:tmpl w:val="79900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2F0361"/>
    <w:multiLevelType w:val="multilevel"/>
    <w:tmpl w:val="5852D9D2"/>
    <w:lvl w:ilvl="0">
      <w:start w:val="6"/>
      <w:numFmt w:val="decimal"/>
      <w:lvlText w:val="%1"/>
      <w:lvlJc w:val="left"/>
      <w:pPr>
        <w:tabs>
          <w:tab w:val="num" w:pos="360"/>
        </w:tabs>
        <w:ind w:left="360" w:hanging="360"/>
      </w:pPr>
    </w:lvl>
    <w:lvl w:ilvl="1">
      <w:start w:val="1"/>
      <w:numFmt w:val="decimal"/>
      <w:lvlRestart w:val="0"/>
      <w:lvlText w:val="%1.%2"/>
      <w:lvlJc w:val="left"/>
      <w:pPr>
        <w:tabs>
          <w:tab w:val="num" w:pos="567"/>
        </w:tabs>
        <w:ind w:left="567" w:hanging="567"/>
      </w:pPr>
      <w:rPr>
        <w:b/>
      </w:rPr>
    </w:lvl>
    <w:lvl w:ilvl="2">
      <w:start w:val="1"/>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FAA03F7"/>
    <w:multiLevelType w:val="hybridMultilevel"/>
    <w:tmpl w:val="B30A2E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42E3065"/>
    <w:multiLevelType w:val="hybridMultilevel"/>
    <w:tmpl w:val="990E3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3D18F7"/>
    <w:multiLevelType w:val="hybridMultilevel"/>
    <w:tmpl w:val="9544EE70"/>
    <w:lvl w:ilvl="0" w:tplc="0BCCE7A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7CA7E42"/>
    <w:multiLevelType w:val="hybridMultilevel"/>
    <w:tmpl w:val="4A6EF6DA"/>
    <w:lvl w:ilvl="0" w:tplc="9F422ED6">
      <w:start w:val="1"/>
      <w:numFmt w:val="bullet"/>
      <w:lvlText w:val=""/>
      <w:lvlJc w:val="left"/>
      <w:pPr>
        <w:ind w:left="720" w:hanging="360"/>
      </w:pPr>
      <w:rPr>
        <w:rFonts w:ascii="Symbol" w:hAnsi="Symbo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E70182"/>
    <w:multiLevelType w:val="hybridMultilevel"/>
    <w:tmpl w:val="184C7B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469917E9"/>
    <w:multiLevelType w:val="multilevel"/>
    <w:tmpl w:val="0DB4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D29C5"/>
    <w:multiLevelType w:val="hybridMultilevel"/>
    <w:tmpl w:val="E67843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48DF63AE"/>
    <w:multiLevelType w:val="hybridMultilevel"/>
    <w:tmpl w:val="C848F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992C4E"/>
    <w:multiLevelType w:val="hybridMultilevel"/>
    <w:tmpl w:val="D9229A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94D3716"/>
    <w:multiLevelType w:val="hybridMultilevel"/>
    <w:tmpl w:val="0FDA8622"/>
    <w:lvl w:ilvl="0" w:tplc="4294B6F2">
      <w:start w:val="1"/>
      <w:numFmt w:val="bullet"/>
      <w:lvlText w:val="•"/>
      <w:lvlJc w:val="left"/>
      <w:pPr>
        <w:tabs>
          <w:tab w:val="num" w:pos="720"/>
        </w:tabs>
        <w:ind w:left="720" w:hanging="360"/>
      </w:pPr>
      <w:rPr>
        <w:rFonts w:ascii="Arial" w:hAnsi="Arial" w:hint="default"/>
      </w:rPr>
    </w:lvl>
    <w:lvl w:ilvl="1" w:tplc="E0E41B10" w:tentative="1">
      <w:start w:val="1"/>
      <w:numFmt w:val="bullet"/>
      <w:lvlText w:val="•"/>
      <w:lvlJc w:val="left"/>
      <w:pPr>
        <w:tabs>
          <w:tab w:val="num" w:pos="1440"/>
        </w:tabs>
        <w:ind w:left="1440" w:hanging="360"/>
      </w:pPr>
      <w:rPr>
        <w:rFonts w:ascii="Arial" w:hAnsi="Arial" w:hint="default"/>
      </w:rPr>
    </w:lvl>
    <w:lvl w:ilvl="2" w:tplc="7492A1C6" w:tentative="1">
      <w:start w:val="1"/>
      <w:numFmt w:val="bullet"/>
      <w:lvlText w:val="•"/>
      <w:lvlJc w:val="left"/>
      <w:pPr>
        <w:tabs>
          <w:tab w:val="num" w:pos="2160"/>
        </w:tabs>
        <w:ind w:left="2160" w:hanging="360"/>
      </w:pPr>
      <w:rPr>
        <w:rFonts w:ascii="Arial" w:hAnsi="Arial" w:hint="default"/>
      </w:rPr>
    </w:lvl>
    <w:lvl w:ilvl="3" w:tplc="BCEADDEE" w:tentative="1">
      <w:start w:val="1"/>
      <w:numFmt w:val="bullet"/>
      <w:lvlText w:val="•"/>
      <w:lvlJc w:val="left"/>
      <w:pPr>
        <w:tabs>
          <w:tab w:val="num" w:pos="2880"/>
        </w:tabs>
        <w:ind w:left="2880" w:hanging="360"/>
      </w:pPr>
      <w:rPr>
        <w:rFonts w:ascii="Arial" w:hAnsi="Arial" w:hint="default"/>
      </w:rPr>
    </w:lvl>
    <w:lvl w:ilvl="4" w:tplc="A7AC1E04" w:tentative="1">
      <w:start w:val="1"/>
      <w:numFmt w:val="bullet"/>
      <w:lvlText w:val="•"/>
      <w:lvlJc w:val="left"/>
      <w:pPr>
        <w:tabs>
          <w:tab w:val="num" w:pos="3600"/>
        </w:tabs>
        <w:ind w:left="3600" w:hanging="360"/>
      </w:pPr>
      <w:rPr>
        <w:rFonts w:ascii="Arial" w:hAnsi="Arial" w:hint="default"/>
      </w:rPr>
    </w:lvl>
    <w:lvl w:ilvl="5" w:tplc="E9EA5186" w:tentative="1">
      <w:start w:val="1"/>
      <w:numFmt w:val="bullet"/>
      <w:lvlText w:val="•"/>
      <w:lvlJc w:val="left"/>
      <w:pPr>
        <w:tabs>
          <w:tab w:val="num" w:pos="4320"/>
        </w:tabs>
        <w:ind w:left="4320" w:hanging="360"/>
      </w:pPr>
      <w:rPr>
        <w:rFonts w:ascii="Arial" w:hAnsi="Arial" w:hint="default"/>
      </w:rPr>
    </w:lvl>
    <w:lvl w:ilvl="6" w:tplc="E4B80CB8" w:tentative="1">
      <w:start w:val="1"/>
      <w:numFmt w:val="bullet"/>
      <w:lvlText w:val="•"/>
      <w:lvlJc w:val="left"/>
      <w:pPr>
        <w:tabs>
          <w:tab w:val="num" w:pos="5040"/>
        </w:tabs>
        <w:ind w:left="5040" w:hanging="360"/>
      </w:pPr>
      <w:rPr>
        <w:rFonts w:ascii="Arial" w:hAnsi="Arial" w:hint="default"/>
      </w:rPr>
    </w:lvl>
    <w:lvl w:ilvl="7" w:tplc="589A7C74" w:tentative="1">
      <w:start w:val="1"/>
      <w:numFmt w:val="bullet"/>
      <w:lvlText w:val="•"/>
      <w:lvlJc w:val="left"/>
      <w:pPr>
        <w:tabs>
          <w:tab w:val="num" w:pos="5760"/>
        </w:tabs>
        <w:ind w:left="5760" w:hanging="360"/>
      </w:pPr>
      <w:rPr>
        <w:rFonts w:ascii="Arial" w:hAnsi="Arial" w:hint="default"/>
      </w:rPr>
    </w:lvl>
    <w:lvl w:ilvl="8" w:tplc="F252FE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5043F3"/>
    <w:multiLevelType w:val="hybridMultilevel"/>
    <w:tmpl w:val="125EED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FA8059E"/>
    <w:multiLevelType w:val="hybridMultilevel"/>
    <w:tmpl w:val="735ACFF4"/>
    <w:lvl w:ilvl="0" w:tplc="3A0E9242">
      <w:start w:val="1"/>
      <w:numFmt w:val="bullet"/>
      <w:lvlText w:val="•"/>
      <w:lvlJc w:val="left"/>
      <w:pPr>
        <w:tabs>
          <w:tab w:val="num" w:pos="720"/>
        </w:tabs>
        <w:ind w:left="720" w:hanging="360"/>
      </w:pPr>
      <w:rPr>
        <w:rFonts w:ascii="Arial" w:hAnsi="Arial" w:hint="default"/>
      </w:rPr>
    </w:lvl>
    <w:lvl w:ilvl="1" w:tplc="966A0E9C" w:tentative="1">
      <w:start w:val="1"/>
      <w:numFmt w:val="bullet"/>
      <w:lvlText w:val="•"/>
      <w:lvlJc w:val="left"/>
      <w:pPr>
        <w:tabs>
          <w:tab w:val="num" w:pos="1440"/>
        </w:tabs>
        <w:ind w:left="1440" w:hanging="360"/>
      </w:pPr>
      <w:rPr>
        <w:rFonts w:ascii="Arial" w:hAnsi="Arial" w:hint="default"/>
      </w:rPr>
    </w:lvl>
    <w:lvl w:ilvl="2" w:tplc="B434D0F8" w:tentative="1">
      <w:start w:val="1"/>
      <w:numFmt w:val="bullet"/>
      <w:lvlText w:val="•"/>
      <w:lvlJc w:val="left"/>
      <w:pPr>
        <w:tabs>
          <w:tab w:val="num" w:pos="2160"/>
        </w:tabs>
        <w:ind w:left="2160" w:hanging="360"/>
      </w:pPr>
      <w:rPr>
        <w:rFonts w:ascii="Arial" w:hAnsi="Arial" w:hint="default"/>
      </w:rPr>
    </w:lvl>
    <w:lvl w:ilvl="3" w:tplc="6DCC9F0C" w:tentative="1">
      <w:start w:val="1"/>
      <w:numFmt w:val="bullet"/>
      <w:lvlText w:val="•"/>
      <w:lvlJc w:val="left"/>
      <w:pPr>
        <w:tabs>
          <w:tab w:val="num" w:pos="2880"/>
        </w:tabs>
        <w:ind w:left="2880" w:hanging="360"/>
      </w:pPr>
      <w:rPr>
        <w:rFonts w:ascii="Arial" w:hAnsi="Arial" w:hint="default"/>
      </w:rPr>
    </w:lvl>
    <w:lvl w:ilvl="4" w:tplc="13B8CAC0" w:tentative="1">
      <w:start w:val="1"/>
      <w:numFmt w:val="bullet"/>
      <w:lvlText w:val="•"/>
      <w:lvlJc w:val="left"/>
      <w:pPr>
        <w:tabs>
          <w:tab w:val="num" w:pos="3600"/>
        </w:tabs>
        <w:ind w:left="3600" w:hanging="360"/>
      </w:pPr>
      <w:rPr>
        <w:rFonts w:ascii="Arial" w:hAnsi="Arial" w:hint="default"/>
      </w:rPr>
    </w:lvl>
    <w:lvl w:ilvl="5" w:tplc="B172FF7E" w:tentative="1">
      <w:start w:val="1"/>
      <w:numFmt w:val="bullet"/>
      <w:lvlText w:val="•"/>
      <w:lvlJc w:val="left"/>
      <w:pPr>
        <w:tabs>
          <w:tab w:val="num" w:pos="4320"/>
        </w:tabs>
        <w:ind w:left="4320" w:hanging="360"/>
      </w:pPr>
      <w:rPr>
        <w:rFonts w:ascii="Arial" w:hAnsi="Arial" w:hint="default"/>
      </w:rPr>
    </w:lvl>
    <w:lvl w:ilvl="6" w:tplc="1C6A5D7E" w:tentative="1">
      <w:start w:val="1"/>
      <w:numFmt w:val="bullet"/>
      <w:lvlText w:val="•"/>
      <w:lvlJc w:val="left"/>
      <w:pPr>
        <w:tabs>
          <w:tab w:val="num" w:pos="5040"/>
        </w:tabs>
        <w:ind w:left="5040" w:hanging="360"/>
      </w:pPr>
      <w:rPr>
        <w:rFonts w:ascii="Arial" w:hAnsi="Arial" w:hint="default"/>
      </w:rPr>
    </w:lvl>
    <w:lvl w:ilvl="7" w:tplc="241E06C4" w:tentative="1">
      <w:start w:val="1"/>
      <w:numFmt w:val="bullet"/>
      <w:lvlText w:val="•"/>
      <w:lvlJc w:val="left"/>
      <w:pPr>
        <w:tabs>
          <w:tab w:val="num" w:pos="5760"/>
        </w:tabs>
        <w:ind w:left="5760" w:hanging="360"/>
      </w:pPr>
      <w:rPr>
        <w:rFonts w:ascii="Arial" w:hAnsi="Arial" w:hint="default"/>
      </w:rPr>
    </w:lvl>
    <w:lvl w:ilvl="8" w:tplc="D3283E6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1348D1"/>
    <w:multiLevelType w:val="hybridMultilevel"/>
    <w:tmpl w:val="7862E70E"/>
    <w:lvl w:ilvl="0" w:tplc="AB6842A6">
      <w:start w:val="1"/>
      <w:numFmt w:val="bullet"/>
      <w:lvlText w:val="•"/>
      <w:lvlJc w:val="left"/>
      <w:pPr>
        <w:tabs>
          <w:tab w:val="num" w:pos="720"/>
        </w:tabs>
        <w:ind w:left="720" w:hanging="360"/>
      </w:pPr>
      <w:rPr>
        <w:rFonts w:ascii="Arial" w:hAnsi="Arial" w:hint="default"/>
      </w:rPr>
    </w:lvl>
    <w:lvl w:ilvl="1" w:tplc="4B1037E2" w:tentative="1">
      <w:start w:val="1"/>
      <w:numFmt w:val="bullet"/>
      <w:lvlText w:val="•"/>
      <w:lvlJc w:val="left"/>
      <w:pPr>
        <w:tabs>
          <w:tab w:val="num" w:pos="1440"/>
        </w:tabs>
        <w:ind w:left="1440" w:hanging="360"/>
      </w:pPr>
      <w:rPr>
        <w:rFonts w:ascii="Arial" w:hAnsi="Arial" w:hint="default"/>
      </w:rPr>
    </w:lvl>
    <w:lvl w:ilvl="2" w:tplc="65666FCA" w:tentative="1">
      <w:start w:val="1"/>
      <w:numFmt w:val="bullet"/>
      <w:lvlText w:val="•"/>
      <w:lvlJc w:val="left"/>
      <w:pPr>
        <w:tabs>
          <w:tab w:val="num" w:pos="2160"/>
        </w:tabs>
        <w:ind w:left="2160" w:hanging="360"/>
      </w:pPr>
      <w:rPr>
        <w:rFonts w:ascii="Arial" w:hAnsi="Arial" w:hint="default"/>
      </w:rPr>
    </w:lvl>
    <w:lvl w:ilvl="3" w:tplc="39E22668" w:tentative="1">
      <w:start w:val="1"/>
      <w:numFmt w:val="bullet"/>
      <w:lvlText w:val="•"/>
      <w:lvlJc w:val="left"/>
      <w:pPr>
        <w:tabs>
          <w:tab w:val="num" w:pos="2880"/>
        </w:tabs>
        <w:ind w:left="2880" w:hanging="360"/>
      </w:pPr>
      <w:rPr>
        <w:rFonts w:ascii="Arial" w:hAnsi="Arial" w:hint="default"/>
      </w:rPr>
    </w:lvl>
    <w:lvl w:ilvl="4" w:tplc="F0D6ED6A" w:tentative="1">
      <w:start w:val="1"/>
      <w:numFmt w:val="bullet"/>
      <w:lvlText w:val="•"/>
      <w:lvlJc w:val="left"/>
      <w:pPr>
        <w:tabs>
          <w:tab w:val="num" w:pos="3600"/>
        </w:tabs>
        <w:ind w:left="3600" w:hanging="360"/>
      </w:pPr>
      <w:rPr>
        <w:rFonts w:ascii="Arial" w:hAnsi="Arial" w:hint="default"/>
      </w:rPr>
    </w:lvl>
    <w:lvl w:ilvl="5" w:tplc="92AAEDBC" w:tentative="1">
      <w:start w:val="1"/>
      <w:numFmt w:val="bullet"/>
      <w:lvlText w:val="•"/>
      <w:lvlJc w:val="left"/>
      <w:pPr>
        <w:tabs>
          <w:tab w:val="num" w:pos="4320"/>
        </w:tabs>
        <w:ind w:left="4320" w:hanging="360"/>
      </w:pPr>
      <w:rPr>
        <w:rFonts w:ascii="Arial" w:hAnsi="Arial" w:hint="default"/>
      </w:rPr>
    </w:lvl>
    <w:lvl w:ilvl="6" w:tplc="FA74FBAA" w:tentative="1">
      <w:start w:val="1"/>
      <w:numFmt w:val="bullet"/>
      <w:lvlText w:val="•"/>
      <w:lvlJc w:val="left"/>
      <w:pPr>
        <w:tabs>
          <w:tab w:val="num" w:pos="5040"/>
        </w:tabs>
        <w:ind w:left="5040" w:hanging="360"/>
      </w:pPr>
      <w:rPr>
        <w:rFonts w:ascii="Arial" w:hAnsi="Arial" w:hint="default"/>
      </w:rPr>
    </w:lvl>
    <w:lvl w:ilvl="7" w:tplc="6D224642" w:tentative="1">
      <w:start w:val="1"/>
      <w:numFmt w:val="bullet"/>
      <w:lvlText w:val="•"/>
      <w:lvlJc w:val="left"/>
      <w:pPr>
        <w:tabs>
          <w:tab w:val="num" w:pos="5760"/>
        </w:tabs>
        <w:ind w:left="5760" w:hanging="360"/>
      </w:pPr>
      <w:rPr>
        <w:rFonts w:ascii="Arial" w:hAnsi="Arial" w:hint="default"/>
      </w:rPr>
    </w:lvl>
    <w:lvl w:ilvl="8" w:tplc="A53465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53D0418"/>
    <w:multiLevelType w:val="hybridMultilevel"/>
    <w:tmpl w:val="987E8976"/>
    <w:lvl w:ilvl="0" w:tplc="F49EE72A">
      <w:start w:val="1"/>
      <w:numFmt w:val="bullet"/>
      <w:lvlText w:val="•"/>
      <w:lvlJc w:val="left"/>
      <w:pPr>
        <w:tabs>
          <w:tab w:val="num" w:pos="720"/>
        </w:tabs>
        <w:ind w:left="720" w:hanging="360"/>
      </w:pPr>
      <w:rPr>
        <w:rFonts w:ascii="Arial" w:hAnsi="Arial" w:hint="default"/>
      </w:rPr>
    </w:lvl>
    <w:lvl w:ilvl="1" w:tplc="D20C908E" w:tentative="1">
      <w:start w:val="1"/>
      <w:numFmt w:val="bullet"/>
      <w:lvlText w:val="•"/>
      <w:lvlJc w:val="left"/>
      <w:pPr>
        <w:tabs>
          <w:tab w:val="num" w:pos="1440"/>
        </w:tabs>
        <w:ind w:left="1440" w:hanging="360"/>
      </w:pPr>
      <w:rPr>
        <w:rFonts w:ascii="Arial" w:hAnsi="Arial" w:hint="default"/>
      </w:rPr>
    </w:lvl>
    <w:lvl w:ilvl="2" w:tplc="1C6A966E" w:tentative="1">
      <w:start w:val="1"/>
      <w:numFmt w:val="bullet"/>
      <w:lvlText w:val="•"/>
      <w:lvlJc w:val="left"/>
      <w:pPr>
        <w:tabs>
          <w:tab w:val="num" w:pos="2160"/>
        </w:tabs>
        <w:ind w:left="2160" w:hanging="360"/>
      </w:pPr>
      <w:rPr>
        <w:rFonts w:ascii="Arial" w:hAnsi="Arial" w:hint="default"/>
      </w:rPr>
    </w:lvl>
    <w:lvl w:ilvl="3" w:tplc="A6629B6E" w:tentative="1">
      <w:start w:val="1"/>
      <w:numFmt w:val="bullet"/>
      <w:lvlText w:val="•"/>
      <w:lvlJc w:val="left"/>
      <w:pPr>
        <w:tabs>
          <w:tab w:val="num" w:pos="2880"/>
        </w:tabs>
        <w:ind w:left="2880" w:hanging="360"/>
      </w:pPr>
      <w:rPr>
        <w:rFonts w:ascii="Arial" w:hAnsi="Arial" w:hint="default"/>
      </w:rPr>
    </w:lvl>
    <w:lvl w:ilvl="4" w:tplc="70B6574A" w:tentative="1">
      <w:start w:val="1"/>
      <w:numFmt w:val="bullet"/>
      <w:lvlText w:val="•"/>
      <w:lvlJc w:val="left"/>
      <w:pPr>
        <w:tabs>
          <w:tab w:val="num" w:pos="3600"/>
        </w:tabs>
        <w:ind w:left="3600" w:hanging="360"/>
      </w:pPr>
      <w:rPr>
        <w:rFonts w:ascii="Arial" w:hAnsi="Arial" w:hint="default"/>
      </w:rPr>
    </w:lvl>
    <w:lvl w:ilvl="5" w:tplc="13B43A54" w:tentative="1">
      <w:start w:val="1"/>
      <w:numFmt w:val="bullet"/>
      <w:lvlText w:val="•"/>
      <w:lvlJc w:val="left"/>
      <w:pPr>
        <w:tabs>
          <w:tab w:val="num" w:pos="4320"/>
        </w:tabs>
        <w:ind w:left="4320" w:hanging="360"/>
      </w:pPr>
      <w:rPr>
        <w:rFonts w:ascii="Arial" w:hAnsi="Arial" w:hint="default"/>
      </w:rPr>
    </w:lvl>
    <w:lvl w:ilvl="6" w:tplc="2C3EB452" w:tentative="1">
      <w:start w:val="1"/>
      <w:numFmt w:val="bullet"/>
      <w:lvlText w:val="•"/>
      <w:lvlJc w:val="left"/>
      <w:pPr>
        <w:tabs>
          <w:tab w:val="num" w:pos="5040"/>
        </w:tabs>
        <w:ind w:left="5040" w:hanging="360"/>
      </w:pPr>
      <w:rPr>
        <w:rFonts w:ascii="Arial" w:hAnsi="Arial" w:hint="default"/>
      </w:rPr>
    </w:lvl>
    <w:lvl w:ilvl="7" w:tplc="569C2DE2" w:tentative="1">
      <w:start w:val="1"/>
      <w:numFmt w:val="bullet"/>
      <w:lvlText w:val="•"/>
      <w:lvlJc w:val="left"/>
      <w:pPr>
        <w:tabs>
          <w:tab w:val="num" w:pos="5760"/>
        </w:tabs>
        <w:ind w:left="5760" w:hanging="360"/>
      </w:pPr>
      <w:rPr>
        <w:rFonts w:ascii="Arial" w:hAnsi="Arial" w:hint="default"/>
      </w:rPr>
    </w:lvl>
    <w:lvl w:ilvl="8" w:tplc="911C437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C2D2E65"/>
    <w:multiLevelType w:val="hybridMultilevel"/>
    <w:tmpl w:val="2A2E6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4"/>
  </w:num>
  <w:num w:numId="5">
    <w:abstractNumId w:val="4"/>
  </w:num>
  <w:num w:numId="6">
    <w:abstractNumId w:val="18"/>
  </w:num>
  <w:num w:numId="7">
    <w:abstractNumId w:val="1"/>
  </w:num>
  <w:num w:numId="8">
    <w:abstractNumId w:val="13"/>
  </w:num>
  <w:num w:numId="9">
    <w:abstractNumId w:val="15"/>
  </w:num>
  <w:num w:numId="10">
    <w:abstractNumId w:val="0"/>
  </w:num>
  <w:num w:numId="11">
    <w:abstractNumId w:val="16"/>
  </w:num>
  <w:num w:numId="12">
    <w:abstractNumId w:val="17"/>
  </w:num>
  <w:num w:numId="13">
    <w:abstractNumId w:val="5"/>
  </w:num>
  <w:num w:numId="14">
    <w:abstractNumId w:val="2"/>
  </w:num>
  <w:num w:numId="1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8"/>
  </w:num>
  <w:num w:numId="1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259"/>
    <w:rsid w:val="00001139"/>
    <w:rsid w:val="000038EB"/>
    <w:rsid w:val="00003DC7"/>
    <w:rsid w:val="00006673"/>
    <w:rsid w:val="00006AEA"/>
    <w:rsid w:val="00006D02"/>
    <w:rsid w:val="00016C6C"/>
    <w:rsid w:val="00023837"/>
    <w:rsid w:val="00027B44"/>
    <w:rsid w:val="00033548"/>
    <w:rsid w:val="00033661"/>
    <w:rsid w:val="00041B59"/>
    <w:rsid w:val="00062642"/>
    <w:rsid w:val="00063395"/>
    <w:rsid w:val="00064455"/>
    <w:rsid w:val="000728B3"/>
    <w:rsid w:val="000757CB"/>
    <w:rsid w:val="00081437"/>
    <w:rsid w:val="00086FF8"/>
    <w:rsid w:val="00093266"/>
    <w:rsid w:val="000A12D7"/>
    <w:rsid w:val="000A349D"/>
    <w:rsid w:val="000A3709"/>
    <w:rsid w:val="000C00AF"/>
    <w:rsid w:val="000C0995"/>
    <w:rsid w:val="000C102A"/>
    <w:rsid w:val="000C3EB1"/>
    <w:rsid w:val="000D163B"/>
    <w:rsid w:val="000D229C"/>
    <w:rsid w:val="000D6F51"/>
    <w:rsid w:val="000E23C3"/>
    <w:rsid w:val="000E47EA"/>
    <w:rsid w:val="000E7F20"/>
    <w:rsid w:val="000F129A"/>
    <w:rsid w:val="000F13B7"/>
    <w:rsid w:val="000F1E1F"/>
    <w:rsid w:val="00107965"/>
    <w:rsid w:val="00111603"/>
    <w:rsid w:val="001122D6"/>
    <w:rsid w:val="001139C4"/>
    <w:rsid w:val="00115E1A"/>
    <w:rsid w:val="00117428"/>
    <w:rsid w:val="00122144"/>
    <w:rsid w:val="001244C6"/>
    <w:rsid w:val="001410E6"/>
    <w:rsid w:val="001433F3"/>
    <w:rsid w:val="00145EEB"/>
    <w:rsid w:val="001540A3"/>
    <w:rsid w:val="00155578"/>
    <w:rsid w:val="0015651A"/>
    <w:rsid w:val="00167161"/>
    <w:rsid w:val="0017380F"/>
    <w:rsid w:val="00177B7B"/>
    <w:rsid w:val="00183074"/>
    <w:rsid w:val="0018348F"/>
    <w:rsid w:val="00186259"/>
    <w:rsid w:val="00196526"/>
    <w:rsid w:val="001A1807"/>
    <w:rsid w:val="001A3131"/>
    <w:rsid w:val="001A35C8"/>
    <w:rsid w:val="001B16BD"/>
    <w:rsid w:val="001B34E4"/>
    <w:rsid w:val="001B56B3"/>
    <w:rsid w:val="001D0A1B"/>
    <w:rsid w:val="001D14C9"/>
    <w:rsid w:val="001D2728"/>
    <w:rsid w:val="001D2DFC"/>
    <w:rsid w:val="001D43F5"/>
    <w:rsid w:val="001D51E5"/>
    <w:rsid w:val="001D5433"/>
    <w:rsid w:val="001D59BB"/>
    <w:rsid w:val="001E1E7F"/>
    <w:rsid w:val="001E35F1"/>
    <w:rsid w:val="001F26A0"/>
    <w:rsid w:val="001F63C6"/>
    <w:rsid w:val="00200487"/>
    <w:rsid w:val="00202361"/>
    <w:rsid w:val="00204034"/>
    <w:rsid w:val="002104F0"/>
    <w:rsid w:val="00215916"/>
    <w:rsid w:val="0022587D"/>
    <w:rsid w:val="002311A5"/>
    <w:rsid w:val="002400F5"/>
    <w:rsid w:val="0024476C"/>
    <w:rsid w:val="00244E93"/>
    <w:rsid w:val="00244F64"/>
    <w:rsid w:val="002502A3"/>
    <w:rsid w:val="00255007"/>
    <w:rsid w:val="00262A98"/>
    <w:rsid w:val="002638BE"/>
    <w:rsid w:val="00263C47"/>
    <w:rsid w:val="00264E93"/>
    <w:rsid w:val="00265C44"/>
    <w:rsid w:val="0026663B"/>
    <w:rsid w:val="0026716D"/>
    <w:rsid w:val="00272509"/>
    <w:rsid w:val="00275E25"/>
    <w:rsid w:val="002849CA"/>
    <w:rsid w:val="00291117"/>
    <w:rsid w:val="00293838"/>
    <w:rsid w:val="002A2F88"/>
    <w:rsid w:val="002B63D4"/>
    <w:rsid w:val="002B7788"/>
    <w:rsid w:val="002C04EF"/>
    <w:rsid w:val="002C1BB0"/>
    <w:rsid w:val="002C22CC"/>
    <w:rsid w:val="002C719B"/>
    <w:rsid w:val="002D3601"/>
    <w:rsid w:val="002D5834"/>
    <w:rsid w:val="002E0E3B"/>
    <w:rsid w:val="002E12EA"/>
    <w:rsid w:val="002E21CC"/>
    <w:rsid w:val="002F1CA6"/>
    <w:rsid w:val="002F47E2"/>
    <w:rsid w:val="002F682E"/>
    <w:rsid w:val="003039BB"/>
    <w:rsid w:val="00311B5F"/>
    <w:rsid w:val="00320E69"/>
    <w:rsid w:val="00322518"/>
    <w:rsid w:val="00322807"/>
    <w:rsid w:val="00323C0F"/>
    <w:rsid w:val="00327232"/>
    <w:rsid w:val="003278F4"/>
    <w:rsid w:val="0033090F"/>
    <w:rsid w:val="00331BF0"/>
    <w:rsid w:val="00343830"/>
    <w:rsid w:val="00351703"/>
    <w:rsid w:val="003545E2"/>
    <w:rsid w:val="0035559B"/>
    <w:rsid w:val="00363FED"/>
    <w:rsid w:val="00364EF1"/>
    <w:rsid w:val="00365005"/>
    <w:rsid w:val="00366E07"/>
    <w:rsid w:val="00371458"/>
    <w:rsid w:val="00371D8C"/>
    <w:rsid w:val="00386D6A"/>
    <w:rsid w:val="0039047C"/>
    <w:rsid w:val="0039179C"/>
    <w:rsid w:val="0039268C"/>
    <w:rsid w:val="003941E7"/>
    <w:rsid w:val="003C5BF4"/>
    <w:rsid w:val="003C7B8A"/>
    <w:rsid w:val="003D0723"/>
    <w:rsid w:val="003D3285"/>
    <w:rsid w:val="003E0DBA"/>
    <w:rsid w:val="003E641D"/>
    <w:rsid w:val="003F7D1C"/>
    <w:rsid w:val="00413F1F"/>
    <w:rsid w:val="00423A26"/>
    <w:rsid w:val="0042446C"/>
    <w:rsid w:val="00427118"/>
    <w:rsid w:val="004477E5"/>
    <w:rsid w:val="00462913"/>
    <w:rsid w:val="00471F4C"/>
    <w:rsid w:val="0047645B"/>
    <w:rsid w:val="0047725A"/>
    <w:rsid w:val="00494B33"/>
    <w:rsid w:val="0049631A"/>
    <w:rsid w:val="004A058B"/>
    <w:rsid w:val="004A090F"/>
    <w:rsid w:val="004A31E0"/>
    <w:rsid w:val="004B43BC"/>
    <w:rsid w:val="004C08B4"/>
    <w:rsid w:val="004C0F82"/>
    <w:rsid w:val="004C137F"/>
    <w:rsid w:val="004D074A"/>
    <w:rsid w:val="004D6E65"/>
    <w:rsid w:val="004D7FFA"/>
    <w:rsid w:val="004F354D"/>
    <w:rsid w:val="004F7196"/>
    <w:rsid w:val="005015F7"/>
    <w:rsid w:val="00507FA3"/>
    <w:rsid w:val="00513793"/>
    <w:rsid w:val="0052411F"/>
    <w:rsid w:val="005306A6"/>
    <w:rsid w:val="00530FAA"/>
    <w:rsid w:val="00533C4D"/>
    <w:rsid w:val="0054390C"/>
    <w:rsid w:val="005440C2"/>
    <w:rsid w:val="00545FF9"/>
    <w:rsid w:val="005526A5"/>
    <w:rsid w:val="00552E1E"/>
    <w:rsid w:val="0055496B"/>
    <w:rsid w:val="00555446"/>
    <w:rsid w:val="005579C0"/>
    <w:rsid w:val="00564649"/>
    <w:rsid w:val="005777B6"/>
    <w:rsid w:val="005861D9"/>
    <w:rsid w:val="0058647B"/>
    <w:rsid w:val="005869AB"/>
    <w:rsid w:val="00591FF9"/>
    <w:rsid w:val="005A31C2"/>
    <w:rsid w:val="005A3437"/>
    <w:rsid w:val="005B57C0"/>
    <w:rsid w:val="005C2CFB"/>
    <w:rsid w:val="005C4C74"/>
    <w:rsid w:val="005C4F26"/>
    <w:rsid w:val="005C508B"/>
    <w:rsid w:val="005D0E5E"/>
    <w:rsid w:val="005E31B9"/>
    <w:rsid w:val="005F6610"/>
    <w:rsid w:val="0060286C"/>
    <w:rsid w:val="00604BBA"/>
    <w:rsid w:val="00610A1E"/>
    <w:rsid w:val="00612905"/>
    <w:rsid w:val="00614E2A"/>
    <w:rsid w:val="006176A7"/>
    <w:rsid w:val="006240D6"/>
    <w:rsid w:val="00634250"/>
    <w:rsid w:val="006349FD"/>
    <w:rsid w:val="00634EC5"/>
    <w:rsid w:val="006416B5"/>
    <w:rsid w:val="00641A3F"/>
    <w:rsid w:val="00651E5C"/>
    <w:rsid w:val="00652B76"/>
    <w:rsid w:val="0065631A"/>
    <w:rsid w:val="00671835"/>
    <w:rsid w:val="00675311"/>
    <w:rsid w:val="00676EA4"/>
    <w:rsid w:val="006838CC"/>
    <w:rsid w:val="00687D87"/>
    <w:rsid w:val="006A2879"/>
    <w:rsid w:val="006A3EB6"/>
    <w:rsid w:val="006A61E9"/>
    <w:rsid w:val="006B26BF"/>
    <w:rsid w:val="006B5BC6"/>
    <w:rsid w:val="006B639C"/>
    <w:rsid w:val="006C6607"/>
    <w:rsid w:val="006E7721"/>
    <w:rsid w:val="006F37E6"/>
    <w:rsid w:val="006F4391"/>
    <w:rsid w:val="006F4A15"/>
    <w:rsid w:val="007029FB"/>
    <w:rsid w:val="00705982"/>
    <w:rsid w:val="00712965"/>
    <w:rsid w:val="00720CA7"/>
    <w:rsid w:val="007215ED"/>
    <w:rsid w:val="00734658"/>
    <w:rsid w:val="00735CFD"/>
    <w:rsid w:val="00736B89"/>
    <w:rsid w:val="007467B6"/>
    <w:rsid w:val="00753513"/>
    <w:rsid w:val="007579C8"/>
    <w:rsid w:val="00763769"/>
    <w:rsid w:val="00766048"/>
    <w:rsid w:val="00767F38"/>
    <w:rsid w:val="0077340C"/>
    <w:rsid w:val="00775E09"/>
    <w:rsid w:val="0077654B"/>
    <w:rsid w:val="00777BD0"/>
    <w:rsid w:val="00783F03"/>
    <w:rsid w:val="00786D19"/>
    <w:rsid w:val="00791E05"/>
    <w:rsid w:val="007A1474"/>
    <w:rsid w:val="007A3697"/>
    <w:rsid w:val="007A4E1C"/>
    <w:rsid w:val="007D3B33"/>
    <w:rsid w:val="007E699C"/>
    <w:rsid w:val="007E69D6"/>
    <w:rsid w:val="007F0492"/>
    <w:rsid w:val="007F59DA"/>
    <w:rsid w:val="00803659"/>
    <w:rsid w:val="008065A0"/>
    <w:rsid w:val="00807477"/>
    <w:rsid w:val="00820B6C"/>
    <w:rsid w:val="00827D21"/>
    <w:rsid w:val="008304AA"/>
    <w:rsid w:val="00831398"/>
    <w:rsid w:val="0083216D"/>
    <w:rsid w:val="00845650"/>
    <w:rsid w:val="00852761"/>
    <w:rsid w:val="00853021"/>
    <w:rsid w:val="008600F5"/>
    <w:rsid w:val="0086459C"/>
    <w:rsid w:val="00864A60"/>
    <w:rsid w:val="0086544B"/>
    <w:rsid w:val="00876F9E"/>
    <w:rsid w:val="00877B32"/>
    <w:rsid w:val="0088693E"/>
    <w:rsid w:val="00890C2C"/>
    <w:rsid w:val="00893758"/>
    <w:rsid w:val="0089714F"/>
    <w:rsid w:val="008A20D1"/>
    <w:rsid w:val="008A4087"/>
    <w:rsid w:val="008B0119"/>
    <w:rsid w:val="008B1059"/>
    <w:rsid w:val="008B35CD"/>
    <w:rsid w:val="008B4B27"/>
    <w:rsid w:val="008C68E0"/>
    <w:rsid w:val="008D462A"/>
    <w:rsid w:val="008D6E88"/>
    <w:rsid w:val="008E1AF6"/>
    <w:rsid w:val="008E42B8"/>
    <w:rsid w:val="008E4738"/>
    <w:rsid w:val="008E492F"/>
    <w:rsid w:val="008F0728"/>
    <w:rsid w:val="008F12C9"/>
    <w:rsid w:val="0090234A"/>
    <w:rsid w:val="00911E9A"/>
    <w:rsid w:val="00913349"/>
    <w:rsid w:val="0091660D"/>
    <w:rsid w:val="0092530D"/>
    <w:rsid w:val="00931B24"/>
    <w:rsid w:val="00931F75"/>
    <w:rsid w:val="00933740"/>
    <w:rsid w:val="00944C01"/>
    <w:rsid w:val="009455EF"/>
    <w:rsid w:val="009524DC"/>
    <w:rsid w:val="009576CE"/>
    <w:rsid w:val="00964349"/>
    <w:rsid w:val="00971EF4"/>
    <w:rsid w:val="0098243A"/>
    <w:rsid w:val="00983CFF"/>
    <w:rsid w:val="00993F5A"/>
    <w:rsid w:val="00995B1C"/>
    <w:rsid w:val="00995EE0"/>
    <w:rsid w:val="009A31CB"/>
    <w:rsid w:val="009B1475"/>
    <w:rsid w:val="009B5DE1"/>
    <w:rsid w:val="009C0CE4"/>
    <w:rsid w:val="009C39F5"/>
    <w:rsid w:val="009C3DA0"/>
    <w:rsid w:val="009C6D20"/>
    <w:rsid w:val="009D226D"/>
    <w:rsid w:val="009D590C"/>
    <w:rsid w:val="009D763F"/>
    <w:rsid w:val="009E069F"/>
    <w:rsid w:val="009E226E"/>
    <w:rsid w:val="009E379B"/>
    <w:rsid w:val="009F1C7D"/>
    <w:rsid w:val="009F72DA"/>
    <w:rsid w:val="00A0276A"/>
    <w:rsid w:val="00A03C65"/>
    <w:rsid w:val="00A14715"/>
    <w:rsid w:val="00A16318"/>
    <w:rsid w:val="00A17703"/>
    <w:rsid w:val="00A2029B"/>
    <w:rsid w:val="00A21347"/>
    <w:rsid w:val="00A26E07"/>
    <w:rsid w:val="00A275CC"/>
    <w:rsid w:val="00A30437"/>
    <w:rsid w:val="00A3674F"/>
    <w:rsid w:val="00A421FF"/>
    <w:rsid w:val="00A43510"/>
    <w:rsid w:val="00A6197C"/>
    <w:rsid w:val="00A7632B"/>
    <w:rsid w:val="00A808AA"/>
    <w:rsid w:val="00A81DB5"/>
    <w:rsid w:val="00A82FEB"/>
    <w:rsid w:val="00A84AE3"/>
    <w:rsid w:val="00A84D63"/>
    <w:rsid w:val="00A95797"/>
    <w:rsid w:val="00AA0AEA"/>
    <w:rsid w:val="00AB0EC0"/>
    <w:rsid w:val="00AB6497"/>
    <w:rsid w:val="00AD0B62"/>
    <w:rsid w:val="00AD2270"/>
    <w:rsid w:val="00AD38E2"/>
    <w:rsid w:val="00AD789D"/>
    <w:rsid w:val="00AF1FB1"/>
    <w:rsid w:val="00AF36D7"/>
    <w:rsid w:val="00AF4E36"/>
    <w:rsid w:val="00B02440"/>
    <w:rsid w:val="00B13D91"/>
    <w:rsid w:val="00B16C03"/>
    <w:rsid w:val="00B178FE"/>
    <w:rsid w:val="00B20F80"/>
    <w:rsid w:val="00B21F69"/>
    <w:rsid w:val="00B30E80"/>
    <w:rsid w:val="00B31525"/>
    <w:rsid w:val="00B31671"/>
    <w:rsid w:val="00B33EB8"/>
    <w:rsid w:val="00B372AC"/>
    <w:rsid w:val="00B4118C"/>
    <w:rsid w:val="00B51A50"/>
    <w:rsid w:val="00B53B6F"/>
    <w:rsid w:val="00B5439C"/>
    <w:rsid w:val="00B551B2"/>
    <w:rsid w:val="00B5713A"/>
    <w:rsid w:val="00B7585B"/>
    <w:rsid w:val="00B873E4"/>
    <w:rsid w:val="00B90BAC"/>
    <w:rsid w:val="00B912A1"/>
    <w:rsid w:val="00B95A99"/>
    <w:rsid w:val="00BA0027"/>
    <w:rsid w:val="00BA675B"/>
    <w:rsid w:val="00BB0F1D"/>
    <w:rsid w:val="00BB77F1"/>
    <w:rsid w:val="00BD076D"/>
    <w:rsid w:val="00BD11FA"/>
    <w:rsid w:val="00BD2EF9"/>
    <w:rsid w:val="00BE05C1"/>
    <w:rsid w:val="00BE4541"/>
    <w:rsid w:val="00BF2A73"/>
    <w:rsid w:val="00BF4DEE"/>
    <w:rsid w:val="00BF7B33"/>
    <w:rsid w:val="00C00581"/>
    <w:rsid w:val="00C0324D"/>
    <w:rsid w:val="00C07062"/>
    <w:rsid w:val="00C0728F"/>
    <w:rsid w:val="00C113D6"/>
    <w:rsid w:val="00C157C0"/>
    <w:rsid w:val="00C16E9A"/>
    <w:rsid w:val="00C20BA1"/>
    <w:rsid w:val="00C219DA"/>
    <w:rsid w:val="00C338B0"/>
    <w:rsid w:val="00C3786C"/>
    <w:rsid w:val="00C557EA"/>
    <w:rsid w:val="00C627CF"/>
    <w:rsid w:val="00C728EA"/>
    <w:rsid w:val="00C72C21"/>
    <w:rsid w:val="00C8295A"/>
    <w:rsid w:val="00C8560C"/>
    <w:rsid w:val="00C86B42"/>
    <w:rsid w:val="00CA0C52"/>
    <w:rsid w:val="00CA0E94"/>
    <w:rsid w:val="00CA2092"/>
    <w:rsid w:val="00CA437E"/>
    <w:rsid w:val="00CB1956"/>
    <w:rsid w:val="00CB469C"/>
    <w:rsid w:val="00CC0D21"/>
    <w:rsid w:val="00CC5BA0"/>
    <w:rsid w:val="00CD2A79"/>
    <w:rsid w:val="00CD2DB8"/>
    <w:rsid w:val="00CF07A5"/>
    <w:rsid w:val="00CF4D08"/>
    <w:rsid w:val="00D00EFE"/>
    <w:rsid w:val="00D0507C"/>
    <w:rsid w:val="00D078FB"/>
    <w:rsid w:val="00D1726E"/>
    <w:rsid w:val="00D22DAF"/>
    <w:rsid w:val="00D26FC2"/>
    <w:rsid w:val="00D302FD"/>
    <w:rsid w:val="00D3218E"/>
    <w:rsid w:val="00D32936"/>
    <w:rsid w:val="00D47581"/>
    <w:rsid w:val="00D478DB"/>
    <w:rsid w:val="00D565EF"/>
    <w:rsid w:val="00D56B09"/>
    <w:rsid w:val="00D61F38"/>
    <w:rsid w:val="00D6203C"/>
    <w:rsid w:val="00D77D68"/>
    <w:rsid w:val="00D81D73"/>
    <w:rsid w:val="00D95E6E"/>
    <w:rsid w:val="00DA5491"/>
    <w:rsid w:val="00DB0C24"/>
    <w:rsid w:val="00DB362F"/>
    <w:rsid w:val="00DB3B4A"/>
    <w:rsid w:val="00DB5059"/>
    <w:rsid w:val="00DC099F"/>
    <w:rsid w:val="00DD1E6B"/>
    <w:rsid w:val="00DD37A2"/>
    <w:rsid w:val="00DD43FB"/>
    <w:rsid w:val="00DD6A98"/>
    <w:rsid w:val="00DE18F0"/>
    <w:rsid w:val="00DE582F"/>
    <w:rsid w:val="00DE6F08"/>
    <w:rsid w:val="00DF176F"/>
    <w:rsid w:val="00DF5462"/>
    <w:rsid w:val="00DF5FCD"/>
    <w:rsid w:val="00E020AA"/>
    <w:rsid w:val="00E165E3"/>
    <w:rsid w:val="00E231AF"/>
    <w:rsid w:val="00E25DBF"/>
    <w:rsid w:val="00E33A8C"/>
    <w:rsid w:val="00E36D0A"/>
    <w:rsid w:val="00E462A6"/>
    <w:rsid w:val="00E5280E"/>
    <w:rsid w:val="00E569B7"/>
    <w:rsid w:val="00E605CB"/>
    <w:rsid w:val="00E7187D"/>
    <w:rsid w:val="00E74984"/>
    <w:rsid w:val="00E77048"/>
    <w:rsid w:val="00E86029"/>
    <w:rsid w:val="00E862A3"/>
    <w:rsid w:val="00EA4129"/>
    <w:rsid w:val="00EB2372"/>
    <w:rsid w:val="00EB24D2"/>
    <w:rsid w:val="00EC3B6A"/>
    <w:rsid w:val="00EC5572"/>
    <w:rsid w:val="00EE60D1"/>
    <w:rsid w:val="00EE7824"/>
    <w:rsid w:val="00EF0829"/>
    <w:rsid w:val="00EF1498"/>
    <w:rsid w:val="00F02EBA"/>
    <w:rsid w:val="00F0364B"/>
    <w:rsid w:val="00F138EB"/>
    <w:rsid w:val="00F25A4B"/>
    <w:rsid w:val="00F312D1"/>
    <w:rsid w:val="00F3644A"/>
    <w:rsid w:val="00F41293"/>
    <w:rsid w:val="00F41C35"/>
    <w:rsid w:val="00F42571"/>
    <w:rsid w:val="00F45EFB"/>
    <w:rsid w:val="00F4768E"/>
    <w:rsid w:val="00F52D0B"/>
    <w:rsid w:val="00F62579"/>
    <w:rsid w:val="00F6332B"/>
    <w:rsid w:val="00F63A52"/>
    <w:rsid w:val="00F70873"/>
    <w:rsid w:val="00F75713"/>
    <w:rsid w:val="00F83B2A"/>
    <w:rsid w:val="00F90A46"/>
    <w:rsid w:val="00FA257E"/>
    <w:rsid w:val="00FA2B92"/>
    <w:rsid w:val="00FA301D"/>
    <w:rsid w:val="00FB0E39"/>
    <w:rsid w:val="00FC02AC"/>
    <w:rsid w:val="00FC1F89"/>
    <w:rsid w:val="00FC257C"/>
    <w:rsid w:val="00FC25E1"/>
    <w:rsid w:val="00FC51A9"/>
    <w:rsid w:val="00FC7925"/>
    <w:rsid w:val="00FC7C0A"/>
    <w:rsid w:val="00FE3EC0"/>
    <w:rsid w:val="00FE5E88"/>
    <w:rsid w:val="00FF02BD"/>
    <w:rsid w:val="00FF14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A99831"/>
  <w15:docId w15:val="{D594E52B-9FBF-4426-8D9B-2BC0A21B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cs-CZ"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3697"/>
  </w:style>
  <w:style w:type="paragraph" w:styleId="Nadpis1">
    <w:name w:val="heading 1"/>
    <w:basedOn w:val="Normln"/>
    <w:next w:val="Normln"/>
    <w:link w:val="Nadpis1Char"/>
    <w:uiPriority w:val="9"/>
    <w:qFormat/>
    <w:rsid w:val="007A369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dpis2">
    <w:name w:val="heading 2"/>
    <w:basedOn w:val="Normln"/>
    <w:next w:val="Normln"/>
    <w:link w:val="Nadpis2Char"/>
    <w:uiPriority w:val="9"/>
    <w:unhideWhenUsed/>
    <w:qFormat/>
    <w:rsid w:val="007A3697"/>
    <w:pPr>
      <w:keepNext/>
      <w:keepLines/>
      <w:spacing w:before="120" w:after="0" w:line="240" w:lineRule="auto"/>
      <w:outlineLvl w:val="1"/>
    </w:pPr>
    <w:rPr>
      <w:rFonts w:asciiTheme="majorHAnsi" w:eastAsiaTheme="majorEastAsia" w:hAnsiTheme="majorHAnsi" w:cstheme="majorBidi"/>
      <w:sz w:val="36"/>
      <w:szCs w:val="36"/>
    </w:rPr>
  </w:style>
  <w:style w:type="paragraph" w:styleId="Nadpis3">
    <w:name w:val="heading 3"/>
    <w:basedOn w:val="Normln"/>
    <w:next w:val="Normln"/>
    <w:link w:val="Nadpis3Char"/>
    <w:uiPriority w:val="9"/>
    <w:unhideWhenUsed/>
    <w:qFormat/>
    <w:rsid w:val="007A3697"/>
    <w:pPr>
      <w:keepNext/>
      <w:keepLines/>
      <w:spacing w:before="80" w:after="0" w:line="240" w:lineRule="auto"/>
      <w:outlineLvl w:val="2"/>
    </w:pPr>
    <w:rPr>
      <w:rFonts w:asciiTheme="majorHAnsi" w:eastAsiaTheme="majorEastAsia" w:hAnsiTheme="majorHAnsi" w:cstheme="majorBidi"/>
      <w:caps/>
      <w:sz w:val="28"/>
      <w:szCs w:val="28"/>
    </w:rPr>
  </w:style>
  <w:style w:type="paragraph" w:styleId="Nadpis4">
    <w:name w:val="heading 4"/>
    <w:basedOn w:val="Normln"/>
    <w:next w:val="Normln"/>
    <w:link w:val="Nadpis4Char"/>
    <w:uiPriority w:val="9"/>
    <w:semiHidden/>
    <w:unhideWhenUsed/>
    <w:qFormat/>
    <w:rsid w:val="007A369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dpis5">
    <w:name w:val="heading 5"/>
    <w:basedOn w:val="Normln"/>
    <w:next w:val="Normln"/>
    <w:link w:val="Nadpis5Char"/>
    <w:uiPriority w:val="9"/>
    <w:semiHidden/>
    <w:unhideWhenUsed/>
    <w:qFormat/>
    <w:rsid w:val="007A3697"/>
    <w:pPr>
      <w:keepNext/>
      <w:keepLines/>
      <w:spacing w:before="80" w:after="0" w:line="240" w:lineRule="auto"/>
      <w:outlineLvl w:val="4"/>
    </w:pPr>
    <w:rPr>
      <w:rFonts w:asciiTheme="majorHAnsi" w:eastAsiaTheme="majorEastAsia" w:hAnsiTheme="majorHAnsi" w:cstheme="majorBidi"/>
      <w:sz w:val="24"/>
      <w:szCs w:val="24"/>
    </w:rPr>
  </w:style>
  <w:style w:type="paragraph" w:styleId="Nadpis6">
    <w:name w:val="heading 6"/>
    <w:basedOn w:val="Normln"/>
    <w:next w:val="Normln"/>
    <w:link w:val="Nadpis6Char"/>
    <w:uiPriority w:val="9"/>
    <w:semiHidden/>
    <w:unhideWhenUsed/>
    <w:qFormat/>
    <w:rsid w:val="007A369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dpis7">
    <w:name w:val="heading 7"/>
    <w:basedOn w:val="Normln"/>
    <w:next w:val="Normln"/>
    <w:link w:val="Nadpis7Char"/>
    <w:uiPriority w:val="9"/>
    <w:semiHidden/>
    <w:unhideWhenUsed/>
    <w:qFormat/>
    <w:rsid w:val="007A369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dpis8">
    <w:name w:val="heading 8"/>
    <w:basedOn w:val="Normln"/>
    <w:next w:val="Normln"/>
    <w:link w:val="Nadpis8Char"/>
    <w:uiPriority w:val="9"/>
    <w:semiHidden/>
    <w:unhideWhenUsed/>
    <w:qFormat/>
    <w:rsid w:val="007A3697"/>
    <w:pPr>
      <w:keepNext/>
      <w:keepLines/>
      <w:spacing w:before="80" w:after="0" w:line="240" w:lineRule="auto"/>
      <w:outlineLvl w:val="7"/>
    </w:pPr>
    <w:rPr>
      <w:rFonts w:asciiTheme="majorHAnsi" w:eastAsiaTheme="majorEastAsia" w:hAnsiTheme="majorHAnsi" w:cstheme="majorBidi"/>
      <w:caps/>
    </w:rPr>
  </w:style>
  <w:style w:type="paragraph" w:styleId="Nadpis9">
    <w:name w:val="heading 9"/>
    <w:basedOn w:val="Normln"/>
    <w:next w:val="Normln"/>
    <w:link w:val="Nadpis9Char"/>
    <w:uiPriority w:val="9"/>
    <w:semiHidden/>
    <w:unhideWhenUsed/>
    <w:qFormat/>
    <w:rsid w:val="007A3697"/>
    <w:pPr>
      <w:keepNext/>
      <w:keepLines/>
      <w:spacing w:before="80" w:after="0" w:line="240" w:lineRule="auto"/>
      <w:outlineLvl w:val="8"/>
    </w:pPr>
    <w:rPr>
      <w:rFonts w:asciiTheme="majorHAnsi" w:eastAsiaTheme="majorEastAsia" w:hAnsiTheme="majorHAnsi" w:cstheme="majorBidi"/>
      <w:i/>
      <w:i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A-Odrážky1,Odstavec_muj,Nad,List Paragraph"/>
    <w:basedOn w:val="Normln"/>
    <w:link w:val="OdstavecseseznamemChar"/>
    <w:uiPriority w:val="34"/>
    <w:qFormat/>
    <w:rsid w:val="00F70873"/>
    <w:pPr>
      <w:ind w:left="720"/>
      <w:contextualSpacing/>
    </w:pPr>
  </w:style>
  <w:style w:type="paragraph" w:customStyle="1" w:styleId="Default">
    <w:name w:val="Default"/>
    <w:rsid w:val="00F7087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F6332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6332B"/>
    <w:rPr>
      <w:sz w:val="20"/>
      <w:szCs w:val="20"/>
    </w:rPr>
  </w:style>
  <w:style w:type="character" w:styleId="Odkaznavysvtlivky">
    <w:name w:val="endnote reference"/>
    <w:basedOn w:val="Standardnpsmoodstavce"/>
    <w:uiPriority w:val="99"/>
    <w:semiHidden/>
    <w:unhideWhenUsed/>
    <w:rsid w:val="00F6332B"/>
    <w:rPr>
      <w:vertAlign w:val="superscript"/>
    </w:rPr>
  </w:style>
  <w:style w:type="paragraph" w:styleId="Textpoznpodarou">
    <w:name w:val="footnote text"/>
    <w:basedOn w:val="Normln"/>
    <w:link w:val="TextpoznpodarouChar"/>
    <w:uiPriority w:val="99"/>
    <w:semiHidden/>
    <w:unhideWhenUsed/>
    <w:rsid w:val="00F6332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6332B"/>
    <w:rPr>
      <w:sz w:val="20"/>
      <w:szCs w:val="20"/>
    </w:rPr>
  </w:style>
  <w:style w:type="character" w:styleId="Znakapoznpodarou">
    <w:name w:val="footnote reference"/>
    <w:basedOn w:val="Standardnpsmoodstavce"/>
    <w:uiPriority w:val="99"/>
    <w:semiHidden/>
    <w:unhideWhenUsed/>
    <w:rsid w:val="00F6332B"/>
    <w:rPr>
      <w:vertAlign w:val="superscript"/>
    </w:rPr>
  </w:style>
  <w:style w:type="character" w:customStyle="1" w:styleId="Nadpis1Char">
    <w:name w:val="Nadpis 1 Char"/>
    <w:basedOn w:val="Standardnpsmoodstavce"/>
    <w:link w:val="Nadpis1"/>
    <w:uiPriority w:val="9"/>
    <w:rsid w:val="007A3697"/>
    <w:rPr>
      <w:rFonts w:asciiTheme="majorHAnsi" w:eastAsiaTheme="majorEastAsia" w:hAnsiTheme="majorHAnsi" w:cstheme="majorBidi"/>
      <w:caps/>
      <w:spacing w:val="10"/>
      <w:sz w:val="36"/>
      <w:szCs w:val="36"/>
    </w:rPr>
  </w:style>
  <w:style w:type="character" w:customStyle="1" w:styleId="Nadpis2Char">
    <w:name w:val="Nadpis 2 Char"/>
    <w:basedOn w:val="Standardnpsmoodstavce"/>
    <w:link w:val="Nadpis2"/>
    <w:uiPriority w:val="9"/>
    <w:rsid w:val="007A3697"/>
    <w:rPr>
      <w:rFonts w:asciiTheme="majorHAnsi" w:eastAsiaTheme="majorEastAsia" w:hAnsiTheme="majorHAnsi" w:cstheme="majorBidi"/>
      <w:sz w:val="36"/>
      <w:szCs w:val="36"/>
    </w:rPr>
  </w:style>
  <w:style w:type="character" w:customStyle="1" w:styleId="Nadpis3Char">
    <w:name w:val="Nadpis 3 Char"/>
    <w:basedOn w:val="Standardnpsmoodstavce"/>
    <w:link w:val="Nadpis3"/>
    <w:uiPriority w:val="9"/>
    <w:rsid w:val="007A3697"/>
    <w:rPr>
      <w:rFonts w:asciiTheme="majorHAnsi" w:eastAsiaTheme="majorEastAsia" w:hAnsiTheme="majorHAnsi" w:cstheme="majorBidi"/>
      <w:caps/>
      <w:sz w:val="28"/>
      <w:szCs w:val="28"/>
    </w:rPr>
  </w:style>
  <w:style w:type="character" w:customStyle="1" w:styleId="Nadpis4Char">
    <w:name w:val="Nadpis 4 Char"/>
    <w:basedOn w:val="Standardnpsmoodstavce"/>
    <w:link w:val="Nadpis4"/>
    <w:uiPriority w:val="9"/>
    <w:semiHidden/>
    <w:rsid w:val="007A3697"/>
    <w:rPr>
      <w:rFonts w:asciiTheme="majorHAnsi" w:eastAsiaTheme="majorEastAsia" w:hAnsiTheme="majorHAnsi" w:cstheme="majorBidi"/>
      <w:i/>
      <w:iCs/>
      <w:sz w:val="28"/>
      <w:szCs w:val="28"/>
    </w:rPr>
  </w:style>
  <w:style w:type="character" w:customStyle="1" w:styleId="Nadpis5Char">
    <w:name w:val="Nadpis 5 Char"/>
    <w:basedOn w:val="Standardnpsmoodstavce"/>
    <w:link w:val="Nadpis5"/>
    <w:uiPriority w:val="9"/>
    <w:semiHidden/>
    <w:rsid w:val="007A3697"/>
    <w:rPr>
      <w:rFonts w:asciiTheme="majorHAnsi" w:eastAsiaTheme="majorEastAsia" w:hAnsiTheme="majorHAnsi" w:cstheme="majorBidi"/>
      <w:sz w:val="24"/>
      <w:szCs w:val="24"/>
    </w:rPr>
  </w:style>
  <w:style w:type="character" w:customStyle="1" w:styleId="Nadpis6Char">
    <w:name w:val="Nadpis 6 Char"/>
    <w:basedOn w:val="Standardnpsmoodstavce"/>
    <w:link w:val="Nadpis6"/>
    <w:uiPriority w:val="9"/>
    <w:semiHidden/>
    <w:rsid w:val="007A3697"/>
    <w:rPr>
      <w:rFonts w:asciiTheme="majorHAnsi" w:eastAsiaTheme="majorEastAsia" w:hAnsiTheme="majorHAnsi" w:cstheme="majorBidi"/>
      <w:i/>
      <w:iCs/>
      <w:sz w:val="24"/>
      <w:szCs w:val="24"/>
    </w:rPr>
  </w:style>
  <w:style w:type="character" w:customStyle="1" w:styleId="Nadpis7Char">
    <w:name w:val="Nadpis 7 Char"/>
    <w:basedOn w:val="Standardnpsmoodstavce"/>
    <w:link w:val="Nadpis7"/>
    <w:uiPriority w:val="9"/>
    <w:semiHidden/>
    <w:rsid w:val="007A3697"/>
    <w:rPr>
      <w:rFonts w:asciiTheme="majorHAnsi" w:eastAsiaTheme="majorEastAsia" w:hAnsiTheme="majorHAnsi" w:cstheme="majorBidi"/>
      <w:color w:val="595959" w:themeColor="text1" w:themeTint="A6"/>
      <w:sz w:val="24"/>
      <w:szCs w:val="24"/>
    </w:rPr>
  </w:style>
  <w:style w:type="character" w:customStyle="1" w:styleId="Nadpis8Char">
    <w:name w:val="Nadpis 8 Char"/>
    <w:basedOn w:val="Standardnpsmoodstavce"/>
    <w:link w:val="Nadpis8"/>
    <w:uiPriority w:val="9"/>
    <w:semiHidden/>
    <w:rsid w:val="007A3697"/>
    <w:rPr>
      <w:rFonts w:asciiTheme="majorHAnsi" w:eastAsiaTheme="majorEastAsia" w:hAnsiTheme="majorHAnsi" w:cstheme="majorBidi"/>
      <w:caps/>
    </w:rPr>
  </w:style>
  <w:style w:type="character" w:customStyle="1" w:styleId="Nadpis9Char">
    <w:name w:val="Nadpis 9 Char"/>
    <w:basedOn w:val="Standardnpsmoodstavce"/>
    <w:link w:val="Nadpis9"/>
    <w:uiPriority w:val="9"/>
    <w:semiHidden/>
    <w:rsid w:val="007A3697"/>
    <w:rPr>
      <w:rFonts w:asciiTheme="majorHAnsi" w:eastAsiaTheme="majorEastAsia" w:hAnsiTheme="majorHAnsi" w:cstheme="majorBidi"/>
      <w:i/>
      <w:iCs/>
      <w:caps/>
    </w:rPr>
  </w:style>
  <w:style w:type="character" w:customStyle="1" w:styleId="Nzevzhlavzprvy">
    <w:name w:val="Název záhlaví zprávy"/>
    <w:rsid w:val="00FA257E"/>
    <w:rPr>
      <w:rFonts w:ascii="Arial" w:hAnsi="Arial" w:cs="Arial" w:hint="default"/>
      <w:b/>
      <w:bCs w:val="0"/>
      <w:caps/>
      <w:sz w:val="18"/>
    </w:rPr>
  </w:style>
  <w:style w:type="character" w:styleId="Hypertextovodkaz">
    <w:name w:val="Hyperlink"/>
    <w:basedOn w:val="Standardnpsmoodstavce"/>
    <w:uiPriority w:val="99"/>
    <w:unhideWhenUsed/>
    <w:rsid w:val="00B873E4"/>
    <w:rPr>
      <w:color w:val="0563C1" w:themeColor="hyperlink"/>
      <w:u w:val="single"/>
    </w:rPr>
  </w:style>
  <w:style w:type="character" w:styleId="Siln">
    <w:name w:val="Strong"/>
    <w:basedOn w:val="Standardnpsmoodstavce"/>
    <w:uiPriority w:val="22"/>
    <w:qFormat/>
    <w:rsid w:val="007A3697"/>
    <w:rPr>
      <w:rFonts w:asciiTheme="minorHAnsi" w:eastAsiaTheme="minorEastAsia" w:hAnsiTheme="minorHAnsi" w:cstheme="minorBidi"/>
      <w:b/>
      <w:bCs/>
      <w:spacing w:val="0"/>
      <w:w w:val="100"/>
      <w:position w:val="0"/>
      <w:sz w:val="20"/>
      <w:szCs w:val="20"/>
    </w:rPr>
  </w:style>
  <w:style w:type="paragraph" w:styleId="Textkomente">
    <w:name w:val="annotation text"/>
    <w:basedOn w:val="Normln"/>
    <w:link w:val="TextkomenteChar"/>
    <w:uiPriority w:val="99"/>
    <w:unhideWhenUsed/>
    <w:rsid w:val="008F0728"/>
    <w:pPr>
      <w:spacing w:line="240" w:lineRule="auto"/>
    </w:pPr>
    <w:rPr>
      <w:sz w:val="20"/>
      <w:szCs w:val="20"/>
    </w:rPr>
  </w:style>
  <w:style w:type="character" w:customStyle="1" w:styleId="TextkomenteChar">
    <w:name w:val="Text komentáře Char"/>
    <w:basedOn w:val="Standardnpsmoodstavce"/>
    <w:link w:val="Textkomente"/>
    <w:uiPriority w:val="99"/>
    <w:rsid w:val="008F0728"/>
    <w:rPr>
      <w:sz w:val="20"/>
      <w:szCs w:val="20"/>
    </w:rPr>
  </w:style>
  <w:style w:type="table" w:styleId="Mkatabulky">
    <w:name w:val="Table Grid"/>
    <w:basedOn w:val="Normlntabulka"/>
    <w:uiPriority w:val="39"/>
    <w:rsid w:val="0072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semiHidden/>
    <w:unhideWhenUsed/>
    <w:qFormat/>
    <w:rsid w:val="007A3697"/>
    <w:pPr>
      <w:spacing w:line="240" w:lineRule="auto"/>
    </w:pPr>
    <w:rPr>
      <w:b/>
      <w:bCs/>
      <w:color w:val="ED7D31" w:themeColor="accent2"/>
      <w:spacing w:val="10"/>
      <w:sz w:val="16"/>
      <w:szCs w:val="16"/>
    </w:rPr>
  </w:style>
  <w:style w:type="paragraph" w:styleId="Nzev">
    <w:name w:val="Title"/>
    <w:basedOn w:val="Normln"/>
    <w:next w:val="Normln"/>
    <w:link w:val="NzevChar"/>
    <w:uiPriority w:val="10"/>
    <w:qFormat/>
    <w:rsid w:val="007A3697"/>
    <w:pPr>
      <w:spacing w:after="0" w:line="240" w:lineRule="auto"/>
      <w:contextualSpacing/>
    </w:pPr>
    <w:rPr>
      <w:rFonts w:asciiTheme="majorHAnsi" w:eastAsiaTheme="majorEastAsia" w:hAnsiTheme="majorHAnsi" w:cstheme="majorBidi"/>
      <w:caps/>
      <w:spacing w:val="40"/>
      <w:sz w:val="76"/>
      <w:szCs w:val="76"/>
    </w:rPr>
  </w:style>
  <w:style w:type="character" w:customStyle="1" w:styleId="NzevChar">
    <w:name w:val="Název Char"/>
    <w:basedOn w:val="Standardnpsmoodstavce"/>
    <w:link w:val="Nzev"/>
    <w:uiPriority w:val="10"/>
    <w:rsid w:val="007A3697"/>
    <w:rPr>
      <w:rFonts w:asciiTheme="majorHAnsi" w:eastAsiaTheme="majorEastAsia" w:hAnsiTheme="majorHAnsi" w:cstheme="majorBidi"/>
      <w:caps/>
      <w:spacing w:val="40"/>
      <w:sz w:val="76"/>
      <w:szCs w:val="76"/>
    </w:rPr>
  </w:style>
  <w:style w:type="paragraph" w:styleId="Podnadpis">
    <w:name w:val="Subtitle"/>
    <w:basedOn w:val="Normln"/>
    <w:next w:val="Normln"/>
    <w:link w:val="PodnadpisChar"/>
    <w:uiPriority w:val="11"/>
    <w:qFormat/>
    <w:rsid w:val="007A3697"/>
    <w:pPr>
      <w:numPr>
        <w:ilvl w:val="1"/>
      </w:numPr>
      <w:spacing w:after="240"/>
    </w:pPr>
    <w:rPr>
      <w:color w:val="000000" w:themeColor="text1"/>
      <w:sz w:val="24"/>
      <w:szCs w:val="24"/>
    </w:rPr>
  </w:style>
  <w:style w:type="character" w:customStyle="1" w:styleId="PodnadpisChar">
    <w:name w:val="Podnadpis Char"/>
    <w:basedOn w:val="Standardnpsmoodstavce"/>
    <w:link w:val="Podnadpis"/>
    <w:uiPriority w:val="11"/>
    <w:rsid w:val="007A3697"/>
    <w:rPr>
      <w:color w:val="000000" w:themeColor="text1"/>
      <w:sz w:val="24"/>
      <w:szCs w:val="24"/>
    </w:rPr>
  </w:style>
  <w:style w:type="character" w:styleId="Zdraznn">
    <w:name w:val="Emphasis"/>
    <w:basedOn w:val="Standardnpsmoodstavce"/>
    <w:uiPriority w:val="20"/>
    <w:qFormat/>
    <w:rsid w:val="007A3697"/>
    <w:rPr>
      <w:rFonts w:asciiTheme="minorHAnsi" w:eastAsiaTheme="minorEastAsia" w:hAnsiTheme="minorHAnsi" w:cstheme="minorBidi"/>
      <w:i/>
      <w:iCs/>
      <w:color w:val="C45911" w:themeColor="accent2" w:themeShade="BF"/>
      <w:sz w:val="20"/>
      <w:szCs w:val="20"/>
    </w:rPr>
  </w:style>
  <w:style w:type="paragraph" w:styleId="Bezmezer">
    <w:name w:val="No Spacing"/>
    <w:uiPriority w:val="1"/>
    <w:qFormat/>
    <w:rsid w:val="007A3697"/>
    <w:pPr>
      <w:spacing w:after="0" w:line="240" w:lineRule="auto"/>
    </w:pPr>
  </w:style>
  <w:style w:type="paragraph" w:styleId="Citt">
    <w:name w:val="Quote"/>
    <w:basedOn w:val="Normln"/>
    <w:next w:val="Normln"/>
    <w:link w:val="CittChar"/>
    <w:uiPriority w:val="29"/>
    <w:qFormat/>
    <w:rsid w:val="007A3697"/>
    <w:pPr>
      <w:spacing w:before="160"/>
      <w:ind w:left="720"/>
    </w:pPr>
    <w:rPr>
      <w:rFonts w:asciiTheme="majorHAnsi" w:eastAsiaTheme="majorEastAsia" w:hAnsiTheme="majorHAnsi" w:cstheme="majorBidi"/>
      <w:sz w:val="24"/>
      <w:szCs w:val="24"/>
    </w:rPr>
  </w:style>
  <w:style w:type="character" w:customStyle="1" w:styleId="CittChar">
    <w:name w:val="Citát Char"/>
    <w:basedOn w:val="Standardnpsmoodstavce"/>
    <w:link w:val="Citt"/>
    <w:uiPriority w:val="29"/>
    <w:rsid w:val="007A3697"/>
    <w:rPr>
      <w:rFonts w:asciiTheme="majorHAnsi" w:eastAsiaTheme="majorEastAsia" w:hAnsiTheme="majorHAnsi" w:cstheme="majorBidi"/>
      <w:sz w:val="24"/>
      <w:szCs w:val="24"/>
    </w:rPr>
  </w:style>
  <w:style w:type="paragraph" w:styleId="Vrazncitt">
    <w:name w:val="Intense Quote"/>
    <w:basedOn w:val="Normln"/>
    <w:next w:val="Normln"/>
    <w:link w:val="VrazncittChar"/>
    <w:uiPriority w:val="30"/>
    <w:qFormat/>
    <w:rsid w:val="007A369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VrazncittChar">
    <w:name w:val="Výrazný citát Char"/>
    <w:basedOn w:val="Standardnpsmoodstavce"/>
    <w:link w:val="Vrazncitt"/>
    <w:uiPriority w:val="30"/>
    <w:rsid w:val="007A3697"/>
    <w:rPr>
      <w:rFonts w:asciiTheme="majorHAnsi" w:eastAsiaTheme="majorEastAsia" w:hAnsiTheme="majorHAnsi" w:cstheme="majorBidi"/>
      <w:caps/>
      <w:color w:val="C45911" w:themeColor="accent2" w:themeShade="BF"/>
      <w:spacing w:val="10"/>
      <w:sz w:val="28"/>
      <w:szCs w:val="28"/>
    </w:rPr>
  </w:style>
  <w:style w:type="character" w:styleId="Zdraznnjemn">
    <w:name w:val="Subtle Emphasis"/>
    <w:basedOn w:val="Standardnpsmoodstavce"/>
    <w:uiPriority w:val="19"/>
    <w:qFormat/>
    <w:rsid w:val="007A3697"/>
    <w:rPr>
      <w:i/>
      <w:iCs/>
      <w:color w:val="auto"/>
    </w:rPr>
  </w:style>
  <w:style w:type="character" w:styleId="Zdraznnintenzivn">
    <w:name w:val="Intense Emphasis"/>
    <w:basedOn w:val="Standardnpsmoodstavce"/>
    <w:uiPriority w:val="21"/>
    <w:qFormat/>
    <w:rsid w:val="007A369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kazjemn">
    <w:name w:val="Subtle Reference"/>
    <w:basedOn w:val="Standardnpsmoodstavce"/>
    <w:uiPriority w:val="31"/>
    <w:qFormat/>
    <w:rsid w:val="007A369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kazintenzivn">
    <w:name w:val="Intense Reference"/>
    <w:basedOn w:val="Standardnpsmoodstavce"/>
    <w:uiPriority w:val="32"/>
    <w:qFormat/>
    <w:rsid w:val="007A369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Nzevknihy">
    <w:name w:val="Book Title"/>
    <w:basedOn w:val="Standardnpsmoodstavce"/>
    <w:uiPriority w:val="33"/>
    <w:qFormat/>
    <w:rsid w:val="007A3697"/>
    <w:rPr>
      <w:rFonts w:asciiTheme="minorHAnsi" w:eastAsiaTheme="minorEastAsia" w:hAnsiTheme="minorHAnsi" w:cstheme="minorBidi"/>
      <w:b/>
      <w:bCs/>
      <w:i/>
      <w:iCs/>
      <w:caps w:val="0"/>
      <w:smallCaps w:val="0"/>
      <w:color w:val="auto"/>
      <w:spacing w:val="10"/>
      <w:w w:val="100"/>
      <w:sz w:val="20"/>
      <w:szCs w:val="20"/>
    </w:rPr>
  </w:style>
  <w:style w:type="paragraph" w:styleId="Nadpisobsahu">
    <w:name w:val="TOC Heading"/>
    <w:basedOn w:val="Nadpis1"/>
    <w:next w:val="Normln"/>
    <w:uiPriority w:val="39"/>
    <w:semiHidden/>
    <w:unhideWhenUsed/>
    <w:qFormat/>
    <w:rsid w:val="007A3697"/>
    <w:pPr>
      <w:outlineLvl w:val="9"/>
    </w:pPr>
  </w:style>
  <w:style w:type="paragraph" w:styleId="Textbubliny">
    <w:name w:val="Balloon Text"/>
    <w:basedOn w:val="Normln"/>
    <w:link w:val="TextbublinyChar"/>
    <w:uiPriority w:val="99"/>
    <w:semiHidden/>
    <w:unhideWhenUsed/>
    <w:rsid w:val="00027B44"/>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027B44"/>
    <w:rPr>
      <w:rFonts w:ascii="Tahoma" w:hAnsi="Tahoma" w:cs="Tahoma"/>
      <w:sz w:val="16"/>
      <w:szCs w:val="16"/>
      <w:lang w:eastAsia="cs-CZ"/>
    </w:rPr>
  </w:style>
  <w:style w:type="paragraph" w:styleId="Zhlav">
    <w:name w:val="header"/>
    <w:basedOn w:val="Normln"/>
    <w:link w:val="ZhlavChar"/>
    <w:uiPriority w:val="99"/>
    <w:unhideWhenUsed/>
    <w:rsid w:val="005439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390C"/>
  </w:style>
  <w:style w:type="paragraph" w:styleId="Zpat">
    <w:name w:val="footer"/>
    <w:basedOn w:val="Normln"/>
    <w:link w:val="ZpatChar"/>
    <w:uiPriority w:val="99"/>
    <w:unhideWhenUsed/>
    <w:rsid w:val="0054390C"/>
    <w:pPr>
      <w:tabs>
        <w:tab w:val="center" w:pos="4536"/>
        <w:tab w:val="right" w:pos="9072"/>
      </w:tabs>
      <w:spacing w:after="0" w:line="240" w:lineRule="auto"/>
    </w:pPr>
  </w:style>
  <w:style w:type="character" w:customStyle="1" w:styleId="ZpatChar">
    <w:name w:val="Zápatí Char"/>
    <w:basedOn w:val="Standardnpsmoodstavce"/>
    <w:link w:val="Zpat"/>
    <w:uiPriority w:val="99"/>
    <w:rsid w:val="0054390C"/>
  </w:style>
  <w:style w:type="character" w:customStyle="1" w:styleId="OdstavecseseznamemChar">
    <w:name w:val="Odstavec se seznamem Char"/>
    <w:aliases w:val="A-Odrážky1 Char,Odstavec_muj Char,Nad Char,List Paragraph Char"/>
    <w:link w:val="Odstavecseseznamem"/>
    <w:uiPriority w:val="34"/>
    <w:locked/>
    <w:rsid w:val="001D43F5"/>
  </w:style>
  <w:style w:type="character" w:styleId="Odkaznakoment">
    <w:name w:val="annotation reference"/>
    <w:basedOn w:val="Standardnpsmoodstavce"/>
    <w:uiPriority w:val="99"/>
    <w:semiHidden/>
    <w:unhideWhenUsed/>
    <w:rsid w:val="00001139"/>
    <w:rPr>
      <w:sz w:val="16"/>
      <w:szCs w:val="16"/>
    </w:rPr>
  </w:style>
  <w:style w:type="paragraph" w:styleId="Pedmtkomente">
    <w:name w:val="annotation subject"/>
    <w:basedOn w:val="Textkomente"/>
    <w:next w:val="Textkomente"/>
    <w:link w:val="PedmtkomenteChar"/>
    <w:uiPriority w:val="99"/>
    <w:semiHidden/>
    <w:unhideWhenUsed/>
    <w:rsid w:val="00001139"/>
    <w:rPr>
      <w:b/>
      <w:bCs/>
    </w:rPr>
  </w:style>
  <w:style w:type="character" w:customStyle="1" w:styleId="PedmtkomenteChar">
    <w:name w:val="Předmět komentáře Char"/>
    <w:basedOn w:val="TextkomenteChar"/>
    <w:link w:val="Pedmtkomente"/>
    <w:uiPriority w:val="99"/>
    <w:semiHidden/>
    <w:rsid w:val="00001139"/>
    <w:rPr>
      <w:b/>
      <w:bCs/>
      <w:sz w:val="20"/>
      <w:szCs w:val="20"/>
    </w:rPr>
  </w:style>
  <w:style w:type="paragraph" w:styleId="Revize">
    <w:name w:val="Revision"/>
    <w:hidden/>
    <w:uiPriority w:val="99"/>
    <w:semiHidden/>
    <w:rsid w:val="00E5280E"/>
    <w:pPr>
      <w:spacing w:after="0" w:line="240" w:lineRule="auto"/>
    </w:pPr>
  </w:style>
  <w:style w:type="paragraph" w:styleId="Normlnweb">
    <w:name w:val="Normal (Web)"/>
    <w:basedOn w:val="Normln"/>
    <w:uiPriority w:val="99"/>
    <w:semiHidden/>
    <w:unhideWhenUsed/>
    <w:rsid w:val="00D620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B33EB8"/>
    <w:rPr>
      <w:color w:val="954F72" w:themeColor="followedHyperlink"/>
      <w:u w:val="single"/>
    </w:rPr>
  </w:style>
  <w:style w:type="character" w:styleId="Nevyeenzmnka">
    <w:name w:val="Unresolved Mention"/>
    <w:basedOn w:val="Standardnpsmoodstavce"/>
    <w:uiPriority w:val="99"/>
    <w:semiHidden/>
    <w:unhideWhenUsed/>
    <w:rsid w:val="00B33EB8"/>
    <w:rPr>
      <w:color w:val="605E5C"/>
      <w:shd w:val="clear" w:color="auto" w:fill="E1DFDD"/>
    </w:rPr>
  </w:style>
  <w:style w:type="character" w:customStyle="1" w:styleId="dn">
    <w:name w:val="Žádný"/>
    <w:rsid w:val="0060286C"/>
  </w:style>
  <w:style w:type="character" w:customStyle="1" w:styleId="dnA">
    <w:name w:val="Žádný A"/>
    <w:rsid w:val="009E379B"/>
  </w:style>
  <w:style w:type="paragraph" w:styleId="Prosttext">
    <w:name w:val="Plain Text"/>
    <w:basedOn w:val="Normln"/>
    <w:link w:val="ProsttextChar"/>
    <w:uiPriority w:val="99"/>
    <w:semiHidden/>
    <w:unhideWhenUsed/>
    <w:rsid w:val="000F1E1F"/>
    <w:pPr>
      <w:spacing w:after="0" w:line="240" w:lineRule="auto"/>
    </w:pPr>
    <w:rPr>
      <w:rFonts w:ascii="Palatino Linotype" w:eastAsia="Calibri" w:hAnsi="Palatino Linotype" w:cs="Times New Roman"/>
      <w:color w:val="17365D"/>
      <w:sz w:val="20"/>
      <w:szCs w:val="20"/>
      <w:lang w:val="x-none" w:eastAsia="x-none"/>
    </w:rPr>
  </w:style>
  <w:style w:type="character" w:customStyle="1" w:styleId="ProsttextChar">
    <w:name w:val="Prostý text Char"/>
    <w:basedOn w:val="Standardnpsmoodstavce"/>
    <w:link w:val="Prosttext"/>
    <w:uiPriority w:val="99"/>
    <w:semiHidden/>
    <w:rsid w:val="000F1E1F"/>
    <w:rPr>
      <w:rFonts w:ascii="Palatino Linotype" w:eastAsia="Calibri" w:hAnsi="Palatino Linotype" w:cs="Times New Roman"/>
      <w:color w:val="17365D"/>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32866">
      <w:bodyDiv w:val="1"/>
      <w:marLeft w:val="0"/>
      <w:marRight w:val="0"/>
      <w:marTop w:val="0"/>
      <w:marBottom w:val="0"/>
      <w:divBdr>
        <w:top w:val="none" w:sz="0" w:space="0" w:color="auto"/>
        <w:left w:val="none" w:sz="0" w:space="0" w:color="auto"/>
        <w:bottom w:val="none" w:sz="0" w:space="0" w:color="auto"/>
        <w:right w:val="none" w:sz="0" w:space="0" w:color="auto"/>
      </w:divBdr>
    </w:div>
    <w:div w:id="305086224">
      <w:bodyDiv w:val="1"/>
      <w:marLeft w:val="0"/>
      <w:marRight w:val="0"/>
      <w:marTop w:val="0"/>
      <w:marBottom w:val="0"/>
      <w:divBdr>
        <w:top w:val="none" w:sz="0" w:space="0" w:color="auto"/>
        <w:left w:val="none" w:sz="0" w:space="0" w:color="auto"/>
        <w:bottom w:val="none" w:sz="0" w:space="0" w:color="auto"/>
        <w:right w:val="none" w:sz="0" w:space="0" w:color="auto"/>
      </w:divBdr>
      <w:divsChild>
        <w:div w:id="1268464975">
          <w:marLeft w:val="0"/>
          <w:marRight w:val="0"/>
          <w:marTop w:val="900"/>
          <w:marBottom w:val="1275"/>
          <w:divBdr>
            <w:top w:val="none" w:sz="0" w:space="0" w:color="auto"/>
            <w:left w:val="none" w:sz="0" w:space="0" w:color="auto"/>
            <w:bottom w:val="none" w:sz="0" w:space="0" w:color="auto"/>
            <w:right w:val="none" w:sz="0" w:space="0" w:color="auto"/>
          </w:divBdr>
          <w:divsChild>
            <w:div w:id="1122503723">
              <w:marLeft w:val="0"/>
              <w:marRight w:val="0"/>
              <w:marTop w:val="0"/>
              <w:marBottom w:val="0"/>
              <w:divBdr>
                <w:top w:val="none" w:sz="0" w:space="0" w:color="auto"/>
                <w:left w:val="none" w:sz="0" w:space="0" w:color="auto"/>
                <w:bottom w:val="none" w:sz="0" w:space="0" w:color="auto"/>
                <w:right w:val="none" w:sz="0" w:space="0" w:color="auto"/>
              </w:divBdr>
              <w:divsChild>
                <w:div w:id="1273127264">
                  <w:marLeft w:val="0"/>
                  <w:marRight w:val="0"/>
                  <w:marTop w:val="0"/>
                  <w:marBottom w:val="0"/>
                  <w:divBdr>
                    <w:top w:val="none" w:sz="0" w:space="0" w:color="auto"/>
                    <w:left w:val="none" w:sz="0" w:space="0" w:color="auto"/>
                    <w:bottom w:val="none" w:sz="0" w:space="0" w:color="auto"/>
                    <w:right w:val="none" w:sz="0" w:space="0" w:color="auto"/>
                  </w:divBdr>
                  <w:divsChild>
                    <w:div w:id="177756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120302">
      <w:bodyDiv w:val="1"/>
      <w:marLeft w:val="0"/>
      <w:marRight w:val="0"/>
      <w:marTop w:val="0"/>
      <w:marBottom w:val="0"/>
      <w:divBdr>
        <w:top w:val="none" w:sz="0" w:space="0" w:color="auto"/>
        <w:left w:val="none" w:sz="0" w:space="0" w:color="auto"/>
        <w:bottom w:val="none" w:sz="0" w:space="0" w:color="auto"/>
        <w:right w:val="none" w:sz="0" w:space="0" w:color="auto"/>
      </w:divBdr>
    </w:div>
    <w:div w:id="487400652">
      <w:bodyDiv w:val="1"/>
      <w:marLeft w:val="0"/>
      <w:marRight w:val="0"/>
      <w:marTop w:val="0"/>
      <w:marBottom w:val="0"/>
      <w:divBdr>
        <w:top w:val="none" w:sz="0" w:space="0" w:color="auto"/>
        <w:left w:val="none" w:sz="0" w:space="0" w:color="auto"/>
        <w:bottom w:val="none" w:sz="0" w:space="0" w:color="auto"/>
        <w:right w:val="none" w:sz="0" w:space="0" w:color="auto"/>
      </w:divBdr>
      <w:divsChild>
        <w:div w:id="105152490">
          <w:marLeft w:val="274"/>
          <w:marRight w:val="0"/>
          <w:marTop w:val="0"/>
          <w:marBottom w:val="0"/>
          <w:divBdr>
            <w:top w:val="none" w:sz="0" w:space="0" w:color="auto"/>
            <w:left w:val="none" w:sz="0" w:space="0" w:color="auto"/>
            <w:bottom w:val="none" w:sz="0" w:space="0" w:color="auto"/>
            <w:right w:val="none" w:sz="0" w:space="0" w:color="auto"/>
          </w:divBdr>
        </w:div>
        <w:div w:id="408768191">
          <w:marLeft w:val="274"/>
          <w:marRight w:val="0"/>
          <w:marTop w:val="0"/>
          <w:marBottom w:val="0"/>
          <w:divBdr>
            <w:top w:val="none" w:sz="0" w:space="0" w:color="auto"/>
            <w:left w:val="none" w:sz="0" w:space="0" w:color="auto"/>
            <w:bottom w:val="none" w:sz="0" w:space="0" w:color="auto"/>
            <w:right w:val="none" w:sz="0" w:space="0" w:color="auto"/>
          </w:divBdr>
        </w:div>
        <w:div w:id="1833831556">
          <w:marLeft w:val="274"/>
          <w:marRight w:val="0"/>
          <w:marTop w:val="0"/>
          <w:marBottom w:val="0"/>
          <w:divBdr>
            <w:top w:val="none" w:sz="0" w:space="0" w:color="auto"/>
            <w:left w:val="none" w:sz="0" w:space="0" w:color="auto"/>
            <w:bottom w:val="none" w:sz="0" w:space="0" w:color="auto"/>
            <w:right w:val="none" w:sz="0" w:space="0" w:color="auto"/>
          </w:divBdr>
        </w:div>
      </w:divsChild>
    </w:div>
    <w:div w:id="500002509">
      <w:bodyDiv w:val="1"/>
      <w:marLeft w:val="0"/>
      <w:marRight w:val="0"/>
      <w:marTop w:val="0"/>
      <w:marBottom w:val="0"/>
      <w:divBdr>
        <w:top w:val="none" w:sz="0" w:space="0" w:color="auto"/>
        <w:left w:val="none" w:sz="0" w:space="0" w:color="auto"/>
        <w:bottom w:val="none" w:sz="0" w:space="0" w:color="auto"/>
        <w:right w:val="none" w:sz="0" w:space="0" w:color="auto"/>
      </w:divBdr>
      <w:divsChild>
        <w:div w:id="1902785554">
          <w:marLeft w:val="274"/>
          <w:marRight w:val="0"/>
          <w:marTop w:val="0"/>
          <w:marBottom w:val="0"/>
          <w:divBdr>
            <w:top w:val="none" w:sz="0" w:space="0" w:color="auto"/>
            <w:left w:val="none" w:sz="0" w:space="0" w:color="auto"/>
            <w:bottom w:val="none" w:sz="0" w:space="0" w:color="auto"/>
            <w:right w:val="none" w:sz="0" w:space="0" w:color="auto"/>
          </w:divBdr>
        </w:div>
      </w:divsChild>
    </w:div>
    <w:div w:id="561523520">
      <w:bodyDiv w:val="1"/>
      <w:marLeft w:val="0"/>
      <w:marRight w:val="0"/>
      <w:marTop w:val="0"/>
      <w:marBottom w:val="0"/>
      <w:divBdr>
        <w:top w:val="none" w:sz="0" w:space="0" w:color="auto"/>
        <w:left w:val="none" w:sz="0" w:space="0" w:color="auto"/>
        <w:bottom w:val="none" w:sz="0" w:space="0" w:color="auto"/>
        <w:right w:val="none" w:sz="0" w:space="0" w:color="auto"/>
      </w:divBdr>
    </w:div>
    <w:div w:id="745999675">
      <w:bodyDiv w:val="1"/>
      <w:marLeft w:val="0"/>
      <w:marRight w:val="0"/>
      <w:marTop w:val="0"/>
      <w:marBottom w:val="0"/>
      <w:divBdr>
        <w:top w:val="none" w:sz="0" w:space="0" w:color="auto"/>
        <w:left w:val="none" w:sz="0" w:space="0" w:color="auto"/>
        <w:bottom w:val="none" w:sz="0" w:space="0" w:color="auto"/>
        <w:right w:val="none" w:sz="0" w:space="0" w:color="auto"/>
      </w:divBdr>
    </w:div>
    <w:div w:id="765928017">
      <w:bodyDiv w:val="1"/>
      <w:marLeft w:val="0"/>
      <w:marRight w:val="0"/>
      <w:marTop w:val="0"/>
      <w:marBottom w:val="0"/>
      <w:divBdr>
        <w:top w:val="none" w:sz="0" w:space="0" w:color="auto"/>
        <w:left w:val="none" w:sz="0" w:space="0" w:color="auto"/>
        <w:bottom w:val="none" w:sz="0" w:space="0" w:color="auto"/>
        <w:right w:val="none" w:sz="0" w:space="0" w:color="auto"/>
      </w:divBdr>
    </w:div>
    <w:div w:id="826171518">
      <w:bodyDiv w:val="1"/>
      <w:marLeft w:val="0"/>
      <w:marRight w:val="0"/>
      <w:marTop w:val="0"/>
      <w:marBottom w:val="0"/>
      <w:divBdr>
        <w:top w:val="none" w:sz="0" w:space="0" w:color="auto"/>
        <w:left w:val="none" w:sz="0" w:space="0" w:color="auto"/>
        <w:bottom w:val="none" w:sz="0" w:space="0" w:color="auto"/>
        <w:right w:val="none" w:sz="0" w:space="0" w:color="auto"/>
      </w:divBdr>
    </w:div>
    <w:div w:id="941648768">
      <w:bodyDiv w:val="1"/>
      <w:marLeft w:val="0"/>
      <w:marRight w:val="0"/>
      <w:marTop w:val="0"/>
      <w:marBottom w:val="0"/>
      <w:divBdr>
        <w:top w:val="none" w:sz="0" w:space="0" w:color="auto"/>
        <w:left w:val="none" w:sz="0" w:space="0" w:color="auto"/>
        <w:bottom w:val="none" w:sz="0" w:space="0" w:color="auto"/>
        <w:right w:val="none" w:sz="0" w:space="0" w:color="auto"/>
      </w:divBdr>
    </w:div>
    <w:div w:id="1004673911">
      <w:bodyDiv w:val="1"/>
      <w:marLeft w:val="0"/>
      <w:marRight w:val="0"/>
      <w:marTop w:val="0"/>
      <w:marBottom w:val="0"/>
      <w:divBdr>
        <w:top w:val="none" w:sz="0" w:space="0" w:color="auto"/>
        <w:left w:val="none" w:sz="0" w:space="0" w:color="auto"/>
        <w:bottom w:val="none" w:sz="0" w:space="0" w:color="auto"/>
        <w:right w:val="none" w:sz="0" w:space="0" w:color="auto"/>
      </w:divBdr>
    </w:div>
    <w:div w:id="1049838438">
      <w:bodyDiv w:val="1"/>
      <w:marLeft w:val="0"/>
      <w:marRight w:val="0"/>
      <w:marTop w:val="0"/>
      <w:marBottom w:val="0"/>
      <w:divBdr>
        <w:top w:val="none" w:sz="0" w:space="0" w:color="auto"/>
        <w:left w:val="none" w:sz="0" w:space="0" w:color="auto"/>
        <w:bottom w:val="none" w:sz="0" w:space="0" w:color="auto"/>
        <w:right w:val="none" w:sz="0" w:space="0" w:color="auto"/>
      </w:divBdr>
      <w:divsChild>
        <w:div w:id="876939700">
          <w:marLeft w:val="547"/>
          <w:marRight w:val="0"/>
          <w:marTop w:val="216"/>
          <w:marBottom w:val="0"/>
          <w:divBdr>
            <w:top w:val="none" w:sz="0" w:space="0" w:color="auto"/>
            <w:left w:val="none" w:sz="0" w:space="0" w:color="auto"/>
            <w:bottom w:val="none" w:sz="0" w:space="0" w:color="auto"/>
            <w:right w:val="none" w:sz="0" w:space="0" w:color="auto"/>
          </w:divBdr>
        </w:div>
      </w:divsChild>
    </w:div>
    <w:div w:id="1060518040">
      <w:bodyDiv w:val="1"/>
      <w:marLeft w:val="0"/>
      <w:marRight w:val="0"/>
      <w:marTop w:val="0"/>
      <w:marBottom w:val="0"/>
      <w:divBdr>
        <w:top w:val="none" w:sz="0" w:space="0" w:color="auto"/>
        <w:left w:val="none" w:sz="0" w:space="0" w:color="auto"/>
        <w:bottom w:val="none" w:sz="0" w:space="0" w:color="auto"/>
        <w:right w:val="none" w:sz="0" w:space="0" w:color="auto"/>
      </w:divBdr>
      <w:divsChild>
        <w:div w:id="1461801050">
          <w:marLeft w:val="0"/>
          <w:marRight w:val="0"/>
          <w:marTop w:val="45"/>
          <w:marBottom w:val="0"/>
          <w:divBdr>
            <w:top w:val="none" w:sz="0" w:space="0" w:color="auto"/>
            <w:left w:val="none" w:sz="0" w:space="0" w:color="auto"/>
            <w:bottom w:val="none" w:sz="0" w:space="0" w:color="auto"/>
            <w:right w:val="none" w:sz="0" w:space="0" w:color="auto"/>
          </w:divBdr>
        </w:div>
      </w:divsChild>
    </w:div>
    <w:div w:id="1081415095">
      <w:bodyDiv w:val="1"/>
      <w:marLeft w:val="0"/>
      <w:marRight w:val="0"/>
      <w:marTop w:val="0"/>
      <w:marBottom w:val="0"/>
      <w:divBdr>
        <w:top w:val="none" w:sz="0" w:space="0" w:color="auto"/>
        <w:left w:val="none" w:sz="0" w:space="0" w:color="auto"/>
        <w:bottom w:val="none" w:sz="0" w:space="0" w:color="auto"/>
        <w:right w:val="none" w:sz="0" w:space="0" w:color="auto"/>
      </w:divBdr>
    </w:div>
    <w:div w:id="1118067922">
      <w:bodyDiv w:val="1"/>
      <w:marLeft w:val="0"/>
      <w:marRight w:val="0"/>
      <w:marTop w:val="0"/>
      <w:marBottom w:val="0"/>
      <w:divBdr>
        <w:top w:val="none" w:sz="0" w:space="0" w:color="auto"/>
        <w:left w:val="none" w:sz="0" w:space="0" w:color="auto"/>
        <w:bottom w:val="none" w:sz="0" w:space="0" w:color="auto"/>
        <w:right w:val="none" w:sz="0" w:space="0" w:color="auto"/>
      </w:divBdr>
      <w:divsChild>
        <w:div w:id="820997029">
          <w:marLeft w:val="0"/>
          <w:marRight w:val="0"/>
          <w:marTop w:val="900"/>
          <w:marBottom w:val="1275"/>
          <w:divBdr>
            <w:top w:val="none" w:sz="0" w:space="0" w:color="auto"/>
            <w:left w:val="none" w:sz="0" w:space="0" w:color="auto"/>
            <w:bottom w:val="none" w:sz="0" w:space="0" w:color="auto"/>
            <w:right w:val="none" w:sz="0" w:space="0" w:color="auto"/>
          </w:divBdr>
          <w:divsChild>
            <w:div w:id="426849899">
              <w:marLeft w:val="0"/>
              <w:marRight w:val="0"/>
              <w:marTop w:val="0"/>
              <w:marBottom w:val="0"/>
              <w:divBdr>
                <w:top w:val="none" w:sz="0" w:space="0" w:color="auto"/>
                <w:left w:val="none" w:sz="0" w:space="0" w:color="auto"/>
                <w:bottom w:val="none" w:sz="0" w:space="0" w:color="auto"/>
                <w:right w:val="none" w:sz="0" w:space="0" w:color="auto"/>
              </w:divBdr>
              <w:divsChild>
                <w:div w:id="809056050">
                  <w:marLeft w:val="0"/>
                  <w:marRight w:val="0"/>
                  <w:marTop w:val="0"/>
                  <w:marBottom w:val="0"/>
                  <w:divBdr>
                    <w:top w:val="none" w:sz="0" w:space="0" w:color="auto"/>
                    <w:left w:val="none" w:sz="0" w:space="0" w:color="auto"/>
                    <w:bottom w:val="none" w:sz="0" w:space="0" w:color="auto"/>
                    <w:right w:val="none" w:sz="0" w:space="0" w:color="auto"/>
                  </w:divBdr>
                  <w:divsChild>
                    <w:div w:id="7367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97201">
      <w:bodyDiv w:val="1"/>
      <w:marLeft w:val="0"/>
      <w:marRight w:val="0"/>
      <w:marTop w:val="0"/>
      <w:marBottom w:val="0"/>
      <w:divBdr>
        <w:top w:val="none" w:sz="0" w:space="0" w:color="auto"/>
        <w:left w:val="none" w:sz="0" w:space="0" w:color="auto"/>
        <w:bottom w:val="none" w:sz="0" w:space="0" w:color="auto"/>
        <w:right w:val="none" w:sz="0" w:space="0" w:color="auto"/>
      </w:divBdr>
    </w:div>
    <w:div w:id="1413156799">
      <w:bodyDiv w:val="1"/>
      <w:marLeft w:val="0"/>
      <w:marRight w:val="0"/>
      <w:marTop w:val="0"/>
      <w:marBottom w:val="0"/>
      <w:divBdr>
        <w:top w:val="none" w:sz="0" w:space="0" w:color="auto"/>
        <w:left w:val="none" w:sz="0" w:space="0" w:color="auto"/>
        <w:bottom w:val="none" w:sz="0" w:space="0" w:color="auto"/>
        <w:right w:val="none" w:sz="0" w:space="0" w:color="auto"/>
      </w:divBdr>
      <w:divsChild>
        <w:div w:id="929393974">
          <w:marLeft w:val="274"/>
          <w:marRight w:val="0"/>
          <w:marTop w:val="0"/>
          <w:marBottom w:val="0"/>
          <w:divBdr>
            <w:top w:val="none" w:sz="0" w:space="0" w:color="auto"/>
            <w:left w:val="none" w:sz="0" w:space="0" w:color="auto"/>
            <w:bottom w:val="none" w:sz="0" w:space="0" w:color="auto"/>
            <w:right w:val="none" w:sz="0" w:space="0" w:color="auto"/>
          </w:divBdr>
        </w:div>
      </w:divsChild>
    </w:div>
    <w:div w:id="1424300898">
      <w:bodyDiv w:val="1"/>
      <w:marLeft w:val="0"/>
      <w:marRight w:val="0"/>
      <w:marTop w:val="0"/>
      <w:marBottom w:val="0"/>
      <w:divBdr>
        <w:top w:val="none" w:sz="0" w:space="0" w:color="auto"/>
        <w:left w:val="none" w:sz="0" w:space="0" w:color="auto"/>
        <w:bottom w:val="none" w:sz="0" w:space="0" w:color="auto"/>
        <w:right w:val="none" w:sz="0" w:space="0" w:color="auto"/>
      </w:divBdr>
    </w:div>
    <w:div w:id="1735199719">
      <w:bodyDiv w:val="1"/>
      <w:marLeft w:val="0"/>
      <w:marRight w:val="0"/>
      <w:marTop w:val="0"/>
      <w:marBottom w:val="0"/>
      <w:divBdr>
        <w:top w:val="none" w:sz="0" w:space="0" w:color="auto"/>
        <w:left w:val="none" w:sz="0" w:space="0" w:color="auto"/>
        <w:bottom w:val="none" w:sz="0" w:space="0" w:color="auto"/>
        <w:right w:val="none" w:sz="0" w:space="0" w:color="auto"/>
      </w:divBdr>
    </w:div>
    <w:div w:id="1746537518">
      <w:bodyDiv w:val="1"/>
      <w:marLeft w:val="0"/>
      <w:marRight w:val="0"/>
      <w:marTop w:val="0"/>
      <w:marBottom w:val="0"/>
      <w:divBdr>
        <w:top w:val="none" w:sz="0" w:space="0" w:color="auto"/>
        <w:left w:val="none" w:sz="0" w:space="0" w:color="auto"/>
        <w:bottom w:val="none" w:sz="0" w:space="0" w:color="auto"/>
        <w:right w:val="none" w:sz="0" w:space="0" w:color="auto"/>
      </w:divBdr>
    </w:div>
    <w:div w:id="1759910840">
      <w:bodyDiv w:val="1"/>
      <w:marLeft w:val="0"/>
      <w:marRight w:val="0"/>
      <w:marTop w:val="0"/>
      <w:marBottom w:val="0"/>
      <w:divBdr>
        <w:top w:val="none" w:sz="0" w:space="0" w:color="auto"/>
        <w:left w:val="none" w:sz="0" w:space="0" w:color="auto"/>
        <w:bottom w:val="none" w:sz="0" w:space="0" w:color="auto"/>
        <w:right w:val="none" w:sz="0" w:space="0" w:color="auto"/>
      </w:divBdr>
    </w:div>
    <w:div w:id="1807819110">
      <w:bodyDiv w:val="1"/>
      <w:marLeft w:val="0"/>
      <w:marRight w:val="0"/>
      <w:marTop w:val="0"/>
      <w:marBottom w:val="0"/>
      <w:divBdr>
        <w:top w:val="none" w:sz="0" w:space="0" w:color="auto"/>
        <w:left w:val="none" w:sz="0" w:space="0" w:color="auto"/>
        <w:bottom w:val="none" w:sz="0" w:space="0" w:color="auto"/>
        <w:right w:val="none" w:sz="0" w:space="0" w:color="auto"/>
      </w:divBdr>
    </w:div>
    <w:div w:id="1824931025">
      <w:bodyDiv w:val="1"/>
      <w:marLeft w:val="0"/>
      <w:marRight w:val="0"/>
      <w:marTop w:val="0"/>
      <w:marBottom w:val="0"/>
      <w:divBdr>
        <w:top w:val="none" w:sz="0" w:space="0" w:color="auto"/>
        <w:left w:val="none" w:sz="0" w:space="0" w:color="auto"/>
        <w:bottom w:val="none" w:sz="0" w:space="0" w:color="auto"/>
        <w:right w:val="none" w:sz="0" w:space="0" w:color="auto"/>
      </w:divBdr>
      <w:divsChild>
        <w:div w:id="175002073">
          <w:marLeft w:val="274"/>
          <w:marRight w:val="0"/>
          <w:marTop w:val="0"/>
          <w:marBottom w:val="0"/>
          <w:divBdr>
            <w:top w:val="none" w:sz="0" w:space="0" w:color="auto"/>
            <w:left w:val="none" w:sz="0" w:space="0" w:color="auto"/>
            <w:bottom w:val="none" w:sz="0" w:space="0" w:color="auto"/>
            <w:right w:val="none" w:sz="0" w:space="0" w:color="auto"/>
          </w:divBdr>
        </w:div>
        <w:div w:id="104078878">
          <w:marLeft w:val="274"/>
          <w:marRight w:val="0"/>
          <w:marTop w:val="0"/>
          <w:marBottom w:val="0"/>
          <w:divBdr>
            <w:top w:val="none" w:sz="0" w:space="0" w:color="auto"/>
            <w:left w:val="none" w:sz="0" w:space="0" w:color="auto"/>
            <w:bottom w:val="none" w:sz="0" w:space="0" w:color="auto"/>
            <w:right w:val="none" w:sz="0" w:space="0" w:color="auto"/>
          </w:divBdr>
        </w:div>
      </w:divsChild>
    </w:div>
    <w:div w:id="1913813273">
      <w:bodyDiv w:val="1"/>
      <w:marLeft w:val="0"/>
      <w:marRight w:val="0"/>
      <w:marTop w:val="0"/>
      <w:marBottom w:val="0"/>
      <w:divBdr>
        <w:top w:val="none" w:sz="0" w:space="0" w:color="auto"/>
        <w:left w:val="none" w:sz="0" w:space="0" w:color="auto"/>
        <w:bottom w:val="none" w:sz="0" w:space="0" w:color="auto"/>
        <w:right w:val="none" w:sz="0" w:space="0" w:color="auto"/>
      </w:divBdr>
    </w:div>
    <w:div w:id="200285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institut.sovz.cz/seminar/seminar-novela-zzvz-ovz-v-kostce-a-mini-konference-reflexe-zadavatelu-v-cr-na-novelu-videozazna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ovz.cz/wp-content/uploads/2021/02/predmety_plneni_a_textace_na_web_11_2_2021.xls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vz.cz/wp-content/uploads/2021/02/checklist-s-komentarem_210205.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r2030.cz/zavazky/zavazek/zavazek-ministerstva-zivotniho-prostredi-v-oblasti-odpovedneho-nakupu-a-provozu/" TargetMode="External"/><Relationship Id="rId23" Type="http://schemas.openxmlformats.org/officeDocument/2006/relationships/fontTable" Target="fontTable.xml"/><Relationship Id="rId10" Type="http://schemas.openxmlformats.org/officeDocument/2006/relationships/hyperlink" Target="http://institut.sovz.cz/wp-content/uploads/2020/12/kontrolni_list_pro_vyhodnoceni_socialniho_a_enviro_oz_a-_inovaci_ve_vz.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ovz.cz/wp-content/uploads/2021/02/ovz_publikace_ovz-v-kostce_200205.pdf" TargetMode="External"/><Relationship Id="rId14" Type="http://schemas.openxmlformats.org/officeDocument/2006/relationships/hyperlink" Target="https://institut.sovz.cz/seminar/pruvodce-odpovednym-verejnym-zadavanim-po-novele-zzvz/"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portal-vz.cz/wp-content/uploads/2019/12/Stanovisko-k-pr%C3%A1vn%C3%ADm-ot%C3%A1zk%C3%A1m-spojen%C3%BDm-se-zaveden%C3%ADm-nov%C3%BDch-z%C3%A1sad-zad%C3%A1v%C3%A1n%C3%AD-ve%C5%99ejn%C3%BDch-zak%C3%A1zek.pdf" TargetMode="External"/><Relationship Id="rId13" Type="http://schemas.openxmlformats.org/officeDocument/2006/relationships/hyperlink" Target="http://sovz.cz/wp-content/uploads/2016/07/zaverecna_evaluacni_zprava_projektu_sovz.pdf" TargetMode="External"/><Relationship Id="rId18" Type="http://schemas.openxmlformats.org/officeDocument/2006/relationships/hyperlink" Target="https://www.cr2030.cz/zavazky/odpovedne-nakupovani/" TargetMode="External"/><Relationship Id="rId3" Type="http://schemas.openxmlformats.org/officeDocument/2006/relationships/hyperlink" Target="https://institut.sovz.cz/" TargetMode="External"/><Relationship Id="rId7" Type="http://schemas.openxmlformats.org/officeDocument/2006/relationships/hyperlink" Target="https://portal-vz.cz/metodiky-stanoviska/metodiky-k-zakonu-c-134-2016-sb-o-zadavani-verejnych-zakazek/metodicka-stanoviska/" TargetMode="External"/><Relationship Id="rId12" Type="http://schemas.openxmlformats.org/officeDocument/2006/relationships/hyperlink" Target="https://sovz.cz/wp-content/uploads/2021/01/zaverecna_evaluacni_zprava_projektu_sovz.pdf" TargetMode="External"/><Relationship Id="rId17" Type="http://schemas.openxmlformats.org/officeDocument/2006/relationships/hyperlink" Target="http://sovz.cz/odpovedne-verejne-zadavani-v-cr/" TargetMode="External"/><Relationship Id="rId2" Type="http://schemas.openxmlformats.org/officeDocument/2006/relationships/hyperlink" Target="https://institut.sovz.cz/" TargetMode="External"/><Relationship Id="rId16" Type="http://schemas.openxmlformats.org/officeDocument/2006/relationships/hyperlink" Target="http://sovz.cz/novinky/vznika-platforma-odpovedneho-verejneho-zadavani/" TargetMode="External"/><Relationship Id="rId20" Type="http://schemas.openxmlformats.org/officeDocument/2006/relationships/hyperlink" Target="http://sovz.cz/legislativa/" TargetMode="External"/><Relationship Id="rId1" Type="http://schemas.openxmlformats.org/officeDocument/2006/relationships/hyperlink" Target="http://sovz.cz/wp-content/uploads/2019/01/zprava_o_vyhodnoceni_prinosu_uplatnovani_pravidel_ovz.pdf" TargetMode="External"/><Relationship Id="rId6" Type="http://schemas.openxmlformats.org/officeDocument/2006/relationships/hyperlink" Target="http://sovz.cz/wp-content/uploads/2017/08/usneseni-vcr-75-2017.pdf" TargetMode="External"/><Relationship Id="rId11" Type="http://schemas.openxmlformats.org/officeDocument/2006/relationships/hyperlink" Target="http://sovz.cz/temata-ovz/" TargetMode="External"/><Relationship Id="rId5" Type="http://schemas.openxmlformats.org/officeDocument/2006/relationships/hyperlink" Target="http://sovz.cz/wp-content/uploads/2017/08/usneseni-vcr-75-2017.pdf" TargetMode="External"/><Relationship Id="rId15" Type="http://schemas.openxmlformats.org/officeDocument/2006/relationships/hyperlink" Target="http://institut.sovz.cz/" TargetMode="External"/><Relationship Id="rId10" Type="http://schemas.openxmlformats.org/officeDocument/2006/relationships/hyperlink" Target="http://www.sovz.cz" TargetMode="External"/><Relationship Id="rId19" Type="http://schemas.openxmlformats.org/officeDocument/2006/relationships/hyperlink" Target="http://sovz.cz/odpovedne-verejne-zadavani-v-cr/" TargetMode="External"/><Relationship Id="rId4" Type="http://schemas.openxmlformats.org/officeDocument/2006/relationships/hyperlink" Target="http://sovz.cz/wp-content/uploads/2019/09/sovz_metodika_2doplnene-vydani_web.pdf" TargetMode="External"/><Relationship Id="rId9" Type="http://schemas.openxmlformats.org/officeDocument/2006/relationships/hyperlink" Target="http://sovz.cz/wp-content/uploads/2016/07/zaverecna_evaluacni_zprava_projektu_sovz.pdf" TargetMode="External"/><Relationship Id="rId14" Type="http://schemas.openxmlformats.org/officeDocument/2006/relationships/hyperlink" Target="https://sovz.cz/wp-content/uploads/2021/01/zaverecna_evaluacni_zprava_projektu_sovz.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keta.horpeniakova\Desktop\Ve&#345;ejn&#233;%20zak&#225;zky%20-%20online%20&#353;et&#345;en&#237;%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keta.horpeniakova\Desktop\Ve&#345;ejn&#233;%20zak&#225;zky%20-%20online%20&#353;et&#345;en&#237;%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'Zkušenosti s konceptem SOVZ'!$A$49:$A$58</c:f>
              <c:strCache>
                <c:ptCount val="10"/>
                <c:pt idx="0">
                  <c:v>Participace veřejnosti a komunity</c:v>
                </c:pt>
                <c:pt idx="1">
                  <c:v>Podpora cirkulární ekonomiky</c:v>
                </c:pt>
                <c:pt idx="2">
                  <c:v>Přístup sociálních podniků k VZ</c:v>
                </c:pt>
                <c:pt idx="3">
                  <c:v>Podpora aspektů etického nakupování</c:v>
                </c:pt>
                <c:pt idx="4">
                  <c:v>Podpora vzdělávání, praxe a rekvalifikací</c:v>
                </c:pt>
                <c:pt idx="5">
                  <c:v>Podpora férových dodavatelských vztahů</c:v>
                </c:pt>
                <c:pt idx="6">
                  <c:v>Přístup malých a středních podniků k VZ</c:v>
                </c:pt>
                <c:pt idx="7">
                  <c:v>Podpora důstojných pracovních podmínek </c:v>
                </c:pt>
                <c:pt idx="8">
                  <c:v>Podpora zaměstnanosti </c:v>
                </c:pt>
                <c:pt idx="9">
                  <c:v>Podpora ekologicky šetrných řešení</c:v>
                </c:pt>
              </c:strCache>
            </c:strRef>
          </c:cat>
          <c:val>
            <c:numRef>
              <c:f>'Zkušenosti s konceptem SOVZ'!$B$49:$B$58</c:f>
              <c:numCache>
                <c:formatCode>0%</c:formatCode>
                <c:ptCount val="10"/>
                <c:pt idx="0">
                  <c:v>0.12</c:v>
                </c:pt>
                <c:pt idx="1">
                  <c:v>0.17</c:v>
                </c:pt>
                <c:pt idx="2">
                  <c:v>0.23</c:v>
                </c:pt>
                <c:pt idx="3">
                  <c:v>0.25</c:v>
                </c:pt>
                <c:pt idx="4">
                  <c:v>0.31</c:v>
                </c:pt>
                <c:pt idx="5">
                  <c:v>0.35</c:v>
                </c:pt>
                <c:pt idx="6">
                  <c:v>0.45</c:v>
                </c:pt>
                <c:pt idx="7">
                  <c:v>0.54</c:v>
                </c:pt>
                <c:pt idx="8">
                  <c:v>0.56999999999999995</c:v>
                </c:pt>
                <c:pt idx="9">
                  <c:v>0.71</c:v>
                </c:pt>
              </c:numCache>
            </c:numRef>
          </c:val>
          <c:extLst>
            <c:ext xmlns:c16="http://schemas.microsoft.com/office/drawing/2014/chart" uri="{C3380CC4-5D6E-409C-BE32-E72D297353CC}">
              <c16:uniqueId val="{00000000-9B86-45D1-8738-4C12A7159F03}"/>
            </c:ext>
          </c:extLst>
        </c:ser>
        <c:dLbls>
          <c:showLegendKey val="0"/>
          <c:showVal val="0"/>
          <c:showCatName val="0"/>
          <c:showSerName val="0"/>
          <c:showPercent val="0"/>
          <c:showBubbleSize val="0"/>
        </c:dLbls>
        <c:gapWidth val="182"/>
        <c:axId val="748412912"/>
        <c:axId val="833760992"/>
      </c:barChart>
      <c:catAx>
        <c:axId val="748412912"/>
        <c:scaling>
          <c:orientation val="minMax"/>
        </c:scaling>
        <c:delete val="0"/>
        <c:axPos val="l"/>
        <c:numFmt formatCode="General" sourceLinked="1"/>
        <c:majorTickMark val="out"/>
        <c:minorTickMark val="none"/>
        <c:tickLblPos val="nextTo"/>
        <c:spPr>
          <a:noFill/>
          <a:ln w="6350"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833760992"/>
        <c:crosses val="autoZero"/>
        <c:auto val="1"/>
        <c:lblAlgn val="ctr"/>
        <c:lblOffset val="100"/>
        <c:noMultiLvlLbl val="0"/>
      </c:catAx>
      <c:valAx>
        <c:axId val="833760992"/>
        <c:scaling>
          <c:orientation val="minMax"/>
        </c:scaling>
        <c:delete val="0"/>
        <c:axPos val="b"/>
        <c:numFmt formatCode="0%" sourceLinked="1"/>
        <c:majorTickMark val="out"/>
        <c:minorTickMark val="none"/>
        <c:tickLblPos val="nextTo"/>
        <c:spPr>
          <a:noFill/>
          <a:ln w="6350">
            <a:solidFill>
              <a:schemeClr val="tx1">
                <a:lumMod val="65000"/>
                <a:lumOff val="3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748412912"/>
        <c:crosses val="autoZero"/>
        <c:crossBetween val="between"/>
      </c:valAx>
      <c:spPr>
        <a:noFill/>
        <a:ln w="25400">
          <a:noFill/>
        </a:ln>
        <a:effectLst/>
      </c:spPr>
    </c:plotArea>
    <c:plotVisOnly val="1"/>
    <c:dispBlanksAs val="gap"/>
    <c:showDLblsOverMax val="0"/>
  </c:chart>
  <c:spPr>
    <a:solidFill>
      <a:schemeClr val="bg1"/>
    </a:solidFill>
    <a:ln w="6350" cap="flat" cmpd="sng" algn="ctr">
      <a:solidFill>
        <a:schemeClr val="tx1">
          <a:lumMod val="65000"/>
          <a:lumOff val="3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Bariéry!$J$17</c:f>
              <c:strCache>
                <c:ptCount val="1"/>
                <c:pt idx="0">
                  <c:v>Klíčová bariéra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Bariéry!$I$18:$I$28</c:f>
              <c:strCache>
                <c:ptCount val="11"/>
                <c:pt idx="0">
                  <c:v>Přístup ke zdrojům, datům, vzdělávacím možnostem </c:v>
                </c:pt>
                <c:pt idx="1">
                  <c:v>Nedostatečná metodická podpora</c:v>
                </c:pt>
                <c:pt idx="2">
                  <c:v>Nedostatek příkladů dobré praxe</c:v>
                </c:pt>
                <c:pt idx="3">
                  <c:v>Rizika spojená s korupcí a trestním stíháním</c:v>
                </c:pt>
                <c:pt idx="4">
                  <c:v>Administrativní náročnost</c:v>
                </c:pt>
                <c:pt idx="5">
                  <c:v>Rizikovost EU fondů</c:v>
                </c:pt>
                <c:pt idx="6">
                  <c:v>Nejasná odpovědnost, nízká motivace za plnění VZ</c:v>
                </c:pt>
                <c:pt idx="7">
                  <c:v>Nejasnost kontrolních procesů</c:v>
                </c:pt>
                <c:pt idx="8">
                  <c:v>Není dostatečná politická podpora</c:v>
                </c:pt>
                <c:pt idx="9">
                  <c:v>Nízké povědomí a porozumění SOVZ</c:v>
                </c:pt>
                <c:pt idx="10">
                  <c:v>Obavy zadavatelů cokoli měnit – důraz na cenu</c:v>
                </c:pt>
              </c:strCache>
            </c:strRef>
          </c:cat>
          <c:val>
            <c:numRef>
              <c:f>Bariéry!$J$18:$J$28</c:f>
              <c:numCache>
                <c:formatCode>0%</c:formatCode>
                <c:ptCount val="11"/>
                <c:pt idx="0">
                  <c:v>0.11</c:v>
                </c:pt>
                <c:pt idx="1">
                  <c:v>0.16</c:v>
                </c:pt>
                <c:pt idx="2">
                  <c:v>0.17</c:v>
                </c:pt>
                <c:pt idx="3">
                  <c:v>0.23</c:v>
                </c:pt>
                <c:pt idx="4">
                  <c:v>0.24</c:v>
                </c:pt>
                <c:pt idx="5">
                  <c:v>0.3</c:v>
                </c:pt>
                <c:pt idx="6">
                  <c:v>0.3</c:v>
                </c:pt>
                <c:pt idx="7">
                  <c:v>0.34</c:v>
                </c:pt>
                <c:pt idx="8">
                  <c:v>0.39</c:v>
                </c:pt>
                <c:pt idx="9">
                  <c:v>0.42</c:v>
                </c:pt>
                <c:pt idx="10">
                  <c:v>0.57999999999999996</c:v>
                </c:pt>
              </c:numCache>
            </c:numRef>
          </c:val>
          <c:extLst>
            <c:ext xmlns:c16="http://schemas.microsoft.com/office/drawing/2014/chart" uri="{C3380CC4-5D6E-409C-BE32-E72D297353CC}">
              <c16:uniqueId val="{00000000-4409-441E-95E6-DD5BC5A03408}"/>
            </c:ext>
          </c:extLst>
        </c:ser>
        <c:ser>
          <c:idx val="1"/>
          <c:order val="1"/>
          <c:tx>
            <c:strRef>
              <c:f>Bariéry!$K$17</c:f>
              <c:strCache>
                <c:ptCount val="1"/>
                <c:pt idx="0">
                  <c:v>Důležitá</c:v>
                </c:pt>
              </c:strCache>
            </c:strRef>
          </c:t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Bariéry!$I$18:$I$28</c:f>
              <c:strCache>
                <c:ptCount val="11"/>
                <c:pt idx="0">
                  <c:v>Přístup ke zdrojům, datům, vzdělávacím možnostem </c:v>
                </c:pt>
                <c:pt idx="1">
                  <c:v>Nedostatečná metodická podpora</c:v>
                </c:pt>
                <c:pt idx="2">
                  <c:v>Nedostatek příkladů dobré praxe</c:v>
                </c:pt>
                <c:pt idx="3">
                  <c:v>Rizika spojená s korupcí a trestním stíháním</c:v>
                </c:pt>
                <c:pt idx="4">
                  <c:v>Administrativní náročnost</c:v>
                </c:pt>
                <c:pt idx="5">
                  <c:v>Rizikovost EU fondů</c:v>
                </c:pt>
                <c:pt idx="6">
                  <c:v>Nejasná odpovědnost, nízká motivace za plnění VZ</c:v>
                </c:pt>
                <c:pt idx="7">
                  <c:v>Nejasnost kontrolních procesů</c:v>
                </c:pt>
                <c:pt idx="8">
                  <c:v>Není dostatečná politická podpora</c:v>
                </c:pt>
                <c:pt idx="9">
                  <c:v>Nízké povědomí a porozumění SOVZ</c:v>
                </c:pt>
                <c:pt idx="10">
                  <c:v>Obavy zadavatelů cokoli měnit – důraz na cenu</c:v>
                </c:pt>
              </c:strCache>
            </c:strRef>
          </c:cat>
          <c:val>
            <c:numRef>
              <c:f>Bariéry!$K$18:$K$28</c:f>
              <c:numCache>
                <c:formatCode>0%</c:formatCode>
                <c:ptCount val="11"/>
                <c:pt idx="0">
                  <c:v>0.44</c:v>
                </c:pt>
                <c:pt idx="1">
                  <c:v>0.44</c:v>
                </c:pt>
                <c:pt idx="2">
                  <c:v>0.41</c:v>
                </c:pt>
                <c:pt idx="3">
                  <c:v>0.31</c:v>
                </c:pt>
                <c:pt idx="4">
                  <c:v>0.41</c:v>
                </c:pt>
                <c:pt idx="5">
                  <c:v>0.26</c:v>
                </c:pt>
                <c:pt idx="6">
                  <c:v>0.36</c:v>
                </c:pt>
                <c:pt idx="7">
                  <c:v>0.44</c:v>
                </c:pt>
                <c:pt idx="8">
                  <c:v>0.36</c:v>
                </c:pt>
                <c:pt idx="9">
                  <c:v>0.42</c:v>
                </c:pt>
                <c:pt idx="10">
                  <c:v>0.32</c:v>
                </c:pt>
              </c:numCache>
            </c:numRef>
          </c:val>
          <c:extLst>
            <c:ext xmlns:c16="http://schemas.microsoft.com/office/drawing/2014/chart" uri="{C3380CC4-5D6E-409C-BE32-E72D297353CC}">
              <c16:uniqueId val="{00000001-4409-441E-95E6-DD5BC5A03408}"/>
            </c:ext>
          </c:extLst>
        </c:ser>
        <c:ser>
          <c:idx val="2"/>
          <c:order val="2"/>
          <c:tx>
            <c:strRef>
              <c:f>Bariéry!$L$17</c:f>
              <c:strCache>
                <c:ptCount val="1"/>
                <c:pt idx="0">
                  <c:v>Ostatní</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Bariéry!$I$18:$I$28</c:f>
              <c:strCache>
                <c:ptCount val="11"/>
                <c:pt idx="0">
                  <c:v>Přístup ke zdrojům, datům, vzdělávacím možnostem </c:v>
                </c:pt>
                <c:pt idx="1">
                  <c:v>Nedostatečná metodická podpora</c:v>
                </c:pt>
                <c:pt idx="2">
                  <c:v>Nedostatek příkladů dobré praxe</c:v>
                </c:pt>
                <c:pt idx="3">
                  <c:v>Rizika spojená s korupcí a trestním stíháním</c:v>
                </c:pt>
                <c:pt idx="4">
                  <c:v>Administrativní náročnost</c:v>
                </c:pt>
                <c:pt idx="5">
                  <c:v>Rizikovost EU fondů</c:v>
                </c:pt>
                <c:pt idx="6">
                  <c:v>Nejasná odpovědnost, nízká motivace za plnění VZ</c:v>
                </c:pt>
                <c:pt idx="7">
                  <c:v>Nejasnost kontrolních procesů</c:v>
                </c:pt>
                <c:pt idx="8">
                  <c:v>Není dostatečná politická podpora</c:v>
                </c:pt>
                <c:pt idx="9">
                  <c:v>Nízké povědomí a porozumění SOVZ</c:v>
                </c:pt>
                <c:pt idx="10">
                  <c:v>Obavy zadavatelů cokoli měnit – důraz na cenu</c:v>
                </c:pt>
              </c:strCache>
            </c:strRef>
          </c:cat>
          <c:val>
            <c:numRef>
              <c:f>Bariéry!$L$18:$L$28</c:f>
              <c:numCache>
                <c:formatCode>0%</c:formatCode>
                <c:ptCount val="11"/>
                <c:pt idx="0">
                  <c:v>0.45</c:v>
                </c:pt>
                <c:pt idx="1">
                  <c:v>0.4</c:v>
                </c:pt>
                <c:pt idx="2">
                  <c:v>0.42</c:v>
                </c:pt>
                <c:pt idx="3">
                  <c:v>0.46</c:v>
                </c:pt>
                <c:pt idx="4">
                  <c:v>0.35</c:v>
                </c:pt>
                <c:pt idx="5">
                  <c:v>0.44</c:v>
                </c:pt>
                <c:pt idx="6">
                  <c:v>0.34</c:v>
                </c:pt>
                <c:pt idx="7">
                  <c:v>0.22</c:v>
                </c:pt>
                <c:pt idx="8">
                  <c:v>0.25</c:v>
                </c:pt>
                <c:pt idx="9">
                  <c:v>0.16</c:v>
                </c:pt>
                <c:pt idx="10">
                  <c:v>0.1</c:v>
                </c:pt>
              </c:numCache>
            </c:numRef>
          </c:val>
          <c:extLst>
            <c:ext xmlns:c16="http://schemas.microsoft.com/office/drawing/2014/chart" uri="{C3380CC4-5D6E-409C-BE32-E72D297353CC}">
              <c16:uniqueId val="{00000002-4409-441E-95E6-DD5BC5A03408}"/>
            </c:ext>
          </c:extLst>
        </c:ser>
        <c:dLbls>
          <c:showLegendKey val="0"/>
          <c:showVal val="0"/>
          <c:showCatName val="0"/>
          <c:showSerName val="0"/>
          <c:showPercent val="0"/>
          <c:showBubbleSize val="0"/>
        </c:dLbls>
        <c:gapWidth val="150"/>
        <c:overlap val="100"/>
        <c:axId val="805438416"/>
        <c:axId val="749196400"/>
      </c:barChart>
      <c:catAx>
        <c:axId val="805438416"/>
        <c:scaling>
          <c:orientation val="minMax"/>
        </c:scaling>
        <c:delete val="0"/>
        <c:axPos val="l"/>
        <c:numFmt formatCode="General" sourceLinked="1"/>
        <c:majorTickMark val="out"/>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749196400"/>
        <c:crosses val="autoZero"/>
        <c:auto val="1"/>
        <c:lblAlgn val="ctr"/>
        <c:lblOffset val="100"/>
        <c:noMultiLvlLbl val="0"/>
      </c:catAx>
      <c:valAx>
        <c:axId val="749196400"/>
        <c:scaling>
          <c:orientation val="minMax"/>
          <c:max val="1"/>
        </c:scaling>
        <c:delete val="0"/>
        <c:axPos val="b"/>
        <c:numFmt formatCode="0%" sourceLinked="1"/>
        <c:majorTickMark val="out"/>
        <c:minorTickMark val="none"/>
        <c:tickLblPos val="nextTo"/>
        <c:spPr>
          <a:noFill/>
          <a:ln>
            <a:solidFill>
              <a:schemeClr val="tx1">
                <a:lumMod val="65000"/>
                <a:lumOff val="3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80543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6350" cap="flat" cmpd="sng" algn="ctr">
      <a:solidFill>
        <a:schemeClr val="tx1">
          <a:lumMod val="65000"/>
          <a:lumOff val="35000"/>
        </a:schemeClr>
      </a:solidFill>
      <a:round/>
    </a:ln>
    <a:effectLst/>
  </c:spPr>
  <c:txPr>
    <a:bodyPr/>
    <a:lstStyle/>
    <a:p>
      <a:pPr>
        <a:defRPr b="0">
          <a:solidFill>
            <a:sysClr val="windowText" lastClr="000000"/>
          </a:solidFill>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6B866-E0AA-4297-8A09-5362BE2C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7242</Words>
  <Characters>42730</Characters>
  <Application>Microsoft Office Word</Application>
  <DocSecurity>4</DocSecurity>
  <Lines>356</Lines>
  <Paragraphs>99</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49873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Janečková Marie Mgr. (MPSV)</dc:creator>
  <cp:keywords/>
  <dc:description/>
  <cp:lastModifiedBy>Janečková Marie Mgr. (MPSV)</cp:lastModifiedBy>
  <cp:revision>2</cp:revision>
  <dcterms:created xsi:type="dcterms:W3CDTF">2021-04-19T08:30:00Z</dcterms:created>
  <dcterms:modified xsi:type="dcterms:W3CDTF">2021-04-19T08:30:00Z</dcterms:modified>
</cp:coreProperties>
</file>