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F80D7" w14:textId="77777777" w:rsidR="00A92004" w:rsidRPr="000F66BA" w:rsidRDefault="00414D23">
      <w:pPr>
        <w:spacing w:after="0" w:line="259" w:lineRule="auto"/>
        <w:ind w:left="0" w:right="2599" w:firstLine="0"/>
        <w:jc w:val="left"/>
      </w:pPr>
      <w:r>
        <w:t xml:space="preserve"> </w:t>
      </w:r>
    </w:p>
    <w:p w14:paraId="5CFE8D5F" w14:textId="77777777" w:rsidR="00A92004" w:rsidRPr="000F66BA" w:rsidRDefault="00414D23">
      <w:pPr>
        <w:spacing w:after="1400" w:line="259" w:lineRule="auto"/>
        <w:ind w:left="4177" w:firstLine="0"/>
        <w:jc w:val="left"/>
      </w:pPr>
      <w:r>
        <w:rPr>
          <w:noProof/>
        </w:rPr>
        <w:drawing>
          <wp:inline distT="0" distB="0" distL="0" distR="0" wp14:anchorId="0D7A1CAA" wp14:editId="20AA5D48">
            <wp:extent cx="1965325" cy="136017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stretch>
                      <a:fillRect/>
                    </a:stretch>
                  </pic:blipFill>
                  <pic:spPr>
                    <a:xfrm>
                      <a:off x="0" y="0"/>
                      <a:ext cx="1965325" cy="1360170"/>
                    </a:xfrm>
                    <a:prstGeom prst="rect">
                      <a:avLst/>
                    </a:prstGeom>
                  </pic:spPr>
                </pic:pic>
              </a:graphicData>
            </a:graphic>
          </wp:inline>
        </w:drawing>
      </w:r>
    </w:p>
    <w:p w14:paraId="2C826A7A" w14:textId="77777777" w:rsidR="00A92004" w:rsidRPr="000F66BA" w:rsidRDefault="00414D23">
      <w:pPr>
        <w:spacing w:after="81" w:line="259" w:lineRule="auto"/>
        <w:ind w:left="0" w:firstLine="0"/>
        <w:jc w:val="left"/>
      </w:pPr>
      <w:r>
        <w:rPr>
          <w:b/>
          <w:sz w:val="16"/>
        </w:rPr>
        <w:t xml:space="preserve"> </w:t>
      </w:r>
    </w:p>
    <w:p w14:paraId="223B928E" w14:textId="77777777" w:rsidR="00A92004" w:rsidRPr="000F66BA" w:rsidRDefault="00414D23">
      <w:pPr>
        <w:shd w:val="clear" w:color="auto" w:fill="006DB6"/>
        <w:spacing w:after="57" w:line="259" w:lineRule="auto"/>
        <w:ind w:left="0" w:firstLine="0"/>
        <w:jc w:val="left"/>
      </w:pPr>
      <w:r>
        <w:t xml:space="preserve"> </w:t>
      </w:r>
    </w:p>
    <w:p w14:paraId="627208F5" w14:textId="77777777" w:rsidR="00A92004" w:rsidRPr="000F66BA" w:rsidRDefault="00414D23">
      <w:pPr>
        <w:shd w:val="clear" w:color="auto" w:fill="006DB6"/>
        <w:spacing w:after="55" w:line="259" w:lineRule="auto"/>
        <w:ind w:left="0" w:firstLine="0"/>
        <w:jc w:val="left"/>
      </w:pPr>
      <w:r>
        <w:t xml:space="preserve"> </w:t>
      </w:r>
    </w:p>
    <w:p w14:paraId="4BCE81C2" w14:textId="77777777" w:rsidR="00A92004" w:rsidRPr="000F66BA" w:rsidRDefault="00414D23">
      <w:pPr>
        <w:shd w:val="clear" w:color="auto" w:fill="006DB6"/>
        <w:spacing w:after="58" w:line="259" w:lineRule="auto"/>
        <w:ind w:left="0" w:firstLine="0"/>
        <w:jc w:val="left"/>
      </w:pPr>
      <w:r>
        <w:t xml:space="preserve"> </w:t>
      </w:r>
    </w:p>
    <w:p w14:paraId="4C54D8C0" w14:textId="77777777" w:rsidR="00A92004" w:rsidRPr="000F66BA" w:rsidRDefault="00414D23">
      <w:pPr>
        <w:shd w:val="clear" w:color="auto" w:fill="006DB6"/>
        <w:spacing w:after="57" w:line="259" w:lineRule="auto"/>
        <w:ind w:left="0" w:firstLine="0"/>
        <w:jc w:val="left"/>
      </w:pPr>
      <w:r>
        <w:t xml:space="preserve"> </w:t>
      </w:r>
    </w:p>
    <w:p w14:paraId="6E0C1F74" w14:textId="77777777" w:rsidR="00A92004" w:rsidRPr="000F66BA" w:rsidRDefault="00414D23">
      <w:pPr>
        <w:shd w:val="clear" w:color="auto" w:fill="006DB6"/>
        <w:spacing w:after="200" w:line="259" w:lineRule="auto"/>
        <w:ind w:left="0" w:firstLine="0"/>
        <w:jc w:val="left"/>
      </w:pPr>
      <w:r>
        <w:t xml:space="preserve"> </w:t>
      </w:r>
    </w:p>
    <w:p w14:paraId="621F9FF2" w14:textId="1179C91E" w:rsidR="00A92004" w:rsidRPr="000F66BA" w:rsidRDefault="00414D23">
      <w:pPr>
        <w:shd w:val="clear" w:color="auto" w:fill="006DB6"/>
        <w:spacing w:after="0" w:line="259" w:lineRule="auto"/>
        <w:ind w:left="0" w:firstLine="0"/>
        <w:jc w:val="left"/>
      </w:pPr>
      <w:r>
        <w:rPr>
          <w:b/>
          <w:color w:val="FFFFFF"/>
          <w:sz w:val="40"/>
        </w:rPr>
        <w:t xml:space="preserve">Zásady cirkulární ekonomiky </w:t>
      </w:r>
      <w:r w:rsidR="00CE63B1">
        <w:rPr>
          <w:b/>
          <w:color w:val="FFFFFF"/>
          <w:sz w:val="40"/>
        </w:rPr>
        <w:t>při</w:t>
      </w:r>
      <w:r>
        <w:rPr>
          <w:b/>
          <w:color w:val="FFFFFF"/>
          <w:sz w:val="40"/>
        </w:rPr>
        <w:t xml:space="preserve"> projektování budov  </w:t>
      </w:r>
    </w:p>
    <w:p w14:paraId="7247FC06" w14:textId="77777777" w:rsidR="00A92004" w:rsidRPr="000F66BA" w:rsidRDefault="00414D23">
      <w:pPr>
        <w:shd w:val="clear" w:color="auto" w:fill="006DB6"/>
        <w:spacing w:after="0" w:line="326" w:lineRule="auto"/>
        <w:ind w:left="0" w:firstLine="0"/>
        <w:jc w:val="left"/>
      </w:pPr>
      <w:r>
        <w:rPr>
          <w:b/>
          <w:sz w:val="16"/>
        </w:rPr>
        <w:t xml:space="preserve"> </w:t>
      </w:r>
      <w:r>
        <w:t xml:space="preserve"> </w:t>
      </w:r>
    </w:p>
    <w:p w14:paraId="4E9C6EB6" w14:textId="77777777" w:rsidR="00A92004" w:rsidRPr="000F66BA" w:rsidRDefault="00414D23">
      <w:pPr>
        <w:shd w:val="clear" w:color="auto" w:fill="006DB6"/>
        <w:spacing w:after="0" w:line="259" w:lineRule="auto"/>
        <w:ind w:left="0" w:firstLine="0"/>
        <w:jc w:val="left"/>
      </w:pPr>
      <w:r>
        <w:rPr>
          <w:b/>
          <w:i/>
          <w:color w:val="FFFFFF"/>
          <w:sz w:val="24"/>
        </w:rPr>
        <w:t xml:space="preserve">Konečné znění  </w:t>
      </w:r>
    </w:p>
    <w:tbl>
      <w:tblPr>
        <w:tblStyle w:val="TableGrid"/>
        <w:tblpPr w:vertAnchor="page" w:horzAnchor="page" w:tblpX="45" w:tblpY="2955"/>
        <w:tblOverlap w:val="never"/>
        <w:tblW w:w="11861" w:type="dxa"/>
        <w:tblInd w:w="0" w:type="dxa"/>
        <w:tblCellMar>
          <w:top w:w="51" w:type="dxa"/>
          <w:left w:w="675" w:type="dxa"/>
          <w:right w:w="115" w:type="dxa"/>
        </w:tblCellMar>
        <w:tblLook w:val="04A0" w:firstRow="1" w:lastRow="0" w:firstColumn="1" w:lastColumn="0" w:noHBand="0" w:noVBand="1"/>
      </w:tblPr>
      <w:tblGrid>
        <w:gridCol w:w="11861"/>
      </w:tblGrid>
      <w:tr w:rsidR="00A92004" w:rsidRPr="000F66BA" w14:paraId="7CC7920F" w14:textId="77777777">
        <w:trPr>
          <w:trHeight w:val="1479"/>
        </w:trPr>
        <w:tc>
          <w:tcPr>
            <w:tcW w:w="11861" w:type="dxa"/>
            <w:tcBorders>
              <w:top w:val="nil"/>
              <w:left w:val="nil"/>
              <w:bottom w:val="nil"/>
              <w:right w:val="nil"/>
            </w:tcBorders>
            <w:shd w:val="clear" w:color="auto" w:fill="006DB6"/>
          </w:tcPr>
          <w:p w14:paraId="625011C2" w14:textId="77777777" w:rsidR="00A92004" w:rsidRPr="000F66BA" w:rsidRDefault="00414D23">
            <w:pPr>
              <w:spacing w:after="40" w:line="259" w:lineRule="auto"/>
              <w:ind w:left="0" w:firstLine="0"/>
              <w:jc w:val="left"/>
            </w:pPr>
            <w:r>
              <w:rPr>
                <w:b/>
                <w:sz w:val="16"/>
              </w:rPr>
              <w:t xml:space="preserve"> </w:t>
            </w:r>
          </w:p>
          <w:p w14:paraId="34C630EB" w14:textId="77777777" w:rsidR="00A92004" w:rsidRPr="000F66BA" w:rsidRDefault="00414D23">
            <w:pPr>
              <w:spacing w:after="134" w:line="259" w:lineRule="auto"/>
              <w:ind w:left="0" w:firstLine="0"/>
              <w:jc w:val="left"/>
            </w:pPr>
            <w:r>
              <w:rPr>
                <w:b/>
                <w:sz w:val="16"/>
              </w:rPr>
              <w:t xml:space="preserve"> </w:t>
            </w:r>
          </w:p>
          <w:p w14:paraId="324F815C" w14:textId="77777777" w:rsidR="00A92004" w:rsidRPr="000F66BA" w:rsidRDefault="00414D23">
            <w:pPr>
              <w:spacing w:after="0" w:line="259" w:lineRule="auto"/>
              <w:ind w:left="0" w:firstLine="0"/>
              <w:jc w:val="left"/>
            </w:pPr>
            <w:r>
              <w:rPr>
                <w:b/>
                <w:sz w:val="32"/>
              </w:rPr>
              <w:t xml:space="preserve"> </w:t>
            </w:r>
          </w:p>
          <w:p w14:paraId="2F228608" w14:textId="77777777" w:rsidR="00A92004" w:rsidRPr="000F66BA" w:rsidRDefault="00414D23">
            <w:pPr>
              <w:spacing w:after="0" w:line="259" w:lineRule="auto"/>
              <w:ind w:left="0" w:firstLine="0"/>
              <w:jc w:val="left"/>
            </w:pPr>
            <w:r>
              <w:rPr>
                <w:b/>
                <w:color w:val="FFFFFF"/>
                <w:sz w:val="32"/>
              </w:rPr>
              <w:t xml:space="preserve"> </w:t>
            </w:r>
          </w:p>
          <w:p w14:paraId="5A7CB20D" w14:textId="77777777" w:rsidR="00A92004" w:rsidRPr="000F66BA" w:rsidRDefault="00414D23">
            <w:pPr>
              <w:spacing w:after="0" w:line="259" w:lineRule="auto"/>
              <w:ind w:left="0" w:firstLine="0"/>
              <w:jc w:val="left"/>
            </w:pPr>
            <w:r>
              <w:rPr>
                <w:b/>
                <w:sz w:val="16"/>
              </w:rPr>
              <w:t xml:space="preserve"> </w:t>
            </w:r>
          </w:p>
        </w:tc>
      </w:tr>
    </w:tbl>
    <w:p w14:paraId="0F3B3486" w14:textId="77777777" w:rsidR="00A92004" w:rsidRPr="000F66BA" w:rsidRDefault="00414D23">
      <w:pPr>
        <w:shd w:val="clear" w:color="auto" w:fill="006DB6"/>
        <w:spacing w:after="8391" w:line="259" w:lineRule="auto"/>
        <w:ind w:left="0" w:firstLine="0"/>
        <w:jc w:val="left"/>
      </w:pPr>
      <w:r>
        <w:rPr>
          <w:b/>
          <w:sz w:val="16"/>
        </w:rPr>
        <w:t xml:space="preserve"> </w:t>
      </w:r>
    </w:p>
    <w:p w14:paraId="6D5AC1E2" w14:textId="77777777" w:rsidR="00A92004" w:rsidRPr="000F66BA" w:rsidRDefault="00414D23">
      <w:pPr>
        <w:spacing w:after="0" w:line="259" w:lineRule="auto"/>
        <w:ind w:left="0" w:firstLine="0"/>
        <w:jc w:val="left"/>
      </w:pPr>
      <w:r>
        <w:rPr>
          <w:sz w:val="14"/>
        </w:rPr>
        <w:lastRenderedPageBreak/>
        <w:t xml:space="preserve"> </w:t>
      </w:r>
    </w:p>
    <w:p w14:paraId="4DCCE6B3" w14:textId="77777777" w:rsidR="00A92004" w:rsidRPr="000F66BA" w:rsidRDefault="00414D23">
      <w:pPr>
        <w:pStyle w:val="Nadpis3"/>
        <w:ind w:left="691"/>
      </w:pPr>
      <w:bookmarkStart w:id="0" w:name="_Toc32478634"/>
      <w:r>
        <w:t>Obsah</w:t>
      </w:r>
      <w:bookmarkEnd w:id="0"/>
      <w:r>
        <w:t xml:space="preserve">  </w:t>
      </w:r>
    </w:p>
    <w:p w14:paraId="48BB3492" w14:textId="77777777" w:rsidR="00A92004" w:rsidRPr="000F66BA" w:rsidRDefault="00414D23">
      <w:pPr>
        <w:spacing w:after="0" w:line="259" w:lineRule="auto"/>
        <w:ind w:left="1037" w:firstLine="0"/>
        <w:jc w:val="left"/>
      </w:pPr>
      <w:r>
        <w:t xml:space="preserve"> </w:t>
      </w:r>
    </w:p>
    <w:sdt>
      <w:sdtPr>
        <w:rPr>
          <w:rFonts w:ascii="Arial" w:eastAsia="Arial" w:hAnsi="Arial" w:cs="Arial"/>
          <w:sz w:val="18"/>
        </w:rPr>
        <w:id w:val="-1921789213"/>
        <w:docPartObj>
          <w:docPartGallery w:val="Table of Contents"/>
        </w:docPartObj>
      </w:sdtPr>
      <w:sdtEndPr/>
      <w:sdtContent>
        <w:p w14:paraId="50DCB32F" w14:textId="77777777" w:rsidR="0085227D" w:rsidRPr="0085227D" w:rsidRDefault="00414D23">
          <w:pPr>
            <w:pStyle w:val="Obsah3"/>
            <w:tabs>
              <w:tab w:val="right" w:pos="9860"/>
            </w:tabs>
            <w:rPr>
              <w:rFonts w:ascii="Arial" w:eastAsiaTheme="minorEastAsia" w:hAnsi="Arial" w:cs="Arial"/>
              <w:noProof/>
              <w:color w:val="auto"/>
              <w:sz w:val="24"/>
              <w:szCs w:val="24"/>
              <w:lang w:val="sk-SK" w:eastAsia="sk-SK"/>
            </w:rPr>
          </w:pPr>
          <w:r w:rsidRPr="0085227D">
            <w:rPr>
              <w:rFonts w:ascii="Arial" w:hAnsi="Arial" w:cs="Arial"/>
            </w:rPr>
            <w:fldChar w:fldCharType="begin"/>
          </w:r>
          <w:r w:rsidRPr="0085227D">
            <w:rPr>
              <w:rFonts w:ascii="Arial" w:hAnsi="Arial" w:cs="Arial"/>
            </w:rPr>
            <w:instrText xml:space="preserve"> TOC \o "1-3" \h \z \u </w:instrText>
          </w:r>
          <w:r w:rsidRPr="0085227D">
            <w:rPr>
              <w:rFonts w:ascii="Arial" w:hAnsi="Arial" w:cs="Arial"/>
            </w:rPr>
            <w:fldChar w:fldCharType="separate"/>
          </w:r>
          <w:hyperlink w:anchor="_Toc32478634" w:history="1">
            <w:r w:rsidR="0085227D" w:rsidRPr="0085227D">
              <w:rPr>
                <w:rStyle w:val="Hypertextovodkaz"/>
                <w:rFonts w:ascii="Arial" w:hAnsi="Arial" w:cs="Arial"/>
                <w:noProof/>
              </w:rPr>
              <w:t>Obsah</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_Toc32478634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2</w:t>
            </w:r>
            <w:r w:rsidR="0085227D" w:rsidRPr="0085227D">
              <w:rPr>
                <w:rFonts w:ascii="Arial" w:hAnsi="Arial" w:cs="Arial"/>
                <w:noProof/>
                <w:webHidden/>
              </w:rPr>
              <w:fldChar w:fldCharType="end"/>
            </w:r>
          </w:hyperlink>
        </w:p>
        <w:p w14:paraId="3DD2EC5D" w14:textId="77777777" w:rsidR="0085227D" w:rsidRPr="0085227D" w:rsidRDefault="00443E43">
          <w:pPr>
            <w:pStyle w:val="Obsah3"/>
            <w:tabs>
              <w:tab w:val="right" w:pos="9860"/>
            </w:tabs>
            <w:rPr>
              <w:rFonts w:ascii="Arial" w:eastAsiaTheme="minorEastAsia" w:hAnsi="Arial" w:cs="Arial"/>
              <w:noProof/>
              <w:color w:val="auto"/>
              <w:sz w:val="24"/>
              <w:szCs w:val="24"/>
              <w:lang w:val="sk-SK" w:eastAsia="sk-SK"/>
            </w:rPr>
          </w:pPr>
          <w:hyperlink w:anchor="_Toc32478635" w:history="1">
            <w:r w:rsidR="0085227D" w:rsidRPr="0085227D">
              <w:rPr>
                <w:rStyle w:val="Hypertextovodkaz"/>
                <w:rFonts w:ascii="Arial" w:hAnsi="Arial" w:cs="Arial"/>
                <w:noProof/>
              </w:rPr>
              <w:t>Seznam přispěvatelů</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_Toc32478635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3</w:t>
            </w:r>
            <w:r w:rsidR="0085227D" w:rsidRPr="0085227D">
              <w:rPr>
                <w:rFonts w:ascii="Arial" w:hAnsi="Arial" w:cs="Arial"/>
                <w:noProof/>
                <w:webHidden/>
              </w:rPr>
              <w:fldChar w:fldCharType="end"/>
            </w:r>
          </w:hyperlink>
        </w:p>
        <w:p w14:paraId="5FC280E7" w14:textId="77777777" w:rsidR="0085227D" w:rsidRPr="0085227D" w:rsidRDefault="00443E43">
          <w:pPr>
            <w:pStyle w:val="Obsah3"/>
            <w:tabs>
              <w:tab w:val="right" w:pos="9860"/>
            </w:tabs>
            <w:rPr>
              <w:rFonts w:ascii="Arial" w:eastAsiaTheme="minorEastAsia" w:hAnsi="Arial" w:cs="Arial"/>
              <w:noProof/>
              <w:color w:val="auto"/>
              <w:sz w:val="24"/>
              <w:szCs w:val="24"/>
              <w:lang w:val="sk-SK" w:eastAsia="sk-SK"/>
            </w:rPr>
          </w:pPr>
          <w:hyperlink w:anchor="_Toc32478636" w:history="1">
            <w:r w:rsidR="0085227D" w:rsidRPr="0085227D">
              <w:rPr>
                <w:rStyle w:val="Hypertextovodkaz"/>
                <w:rFonts w:ascii="Arial" w:hAnsi="Arial" w:cs="Arial"/>
                <w:noProof/>
              </w:rPr>
              <w:t>Seznam zkratek</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_Toc32478636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4</w:t>
            </w:r>
            <w:r w:rsidR="0085227D" w:rsidRPr="0085227D">
              <w:rPr>
                <w:rFonts w:ascii="Arial" w:hAnsi="Arial" w:cs="Arial"/>
                <w:noProof/>
                <w:webHidden/>
              </w:rPr>
              <w:fldChar w:fldCharType="end"/>
            </w:r>
          </w:hyperlink>
        </w:p>
        <w:p w14:paraId="43D804F2" w14:textId="77777777" w:rsidR="0085227D" w:rsidRPr="0085227D" w:rsidRDefault="00443E43">
          <w:pPr>
            <w:pStyle w:val="Obsah1"/>
            <w:tabs>
              <w:tab w:val="left" w:pos="720"/>
              <w:tab w:val="right" w:pos="9860"/>
            </w:tabs>
            <w:rPr>
              <w:rFonts w:ascii="Arial" w:eastAsiaTheme="minorEastAsia" w:hAnsi="Arial" w:cs="Arial"/>
              <w:noProof/>
              <w:color w:val="auto"/>
              <w:sz w:val="24"/>
              <w:szCs w:val="24"/>
              <w:lang w:val="sk-SK" w:eastAsia="sk-SK"/>
            </w:rPr>
          </w:pPr>
          <w:hyperlink w:anchor="_Toc32478637" w:history="1">
            <w:r w:rsidR="0085227D" w:rsidRPr="0085227D">
              <w:rPr>
                <w:rStyle w:val="Hypertextovodkaz"/>
                <w:rFonts w:ascii="Arial" w:hAnsi="Arial" w:cs="Arial"/>
                <w:bCs/>
                <w:noProof/>
              </w:rPr>
              <w:t>1</w:t>
            </w:r>
            <w:r w:rsidR="0085227D" w:rsidRPr="0085227D">
              <w:rPr>
                <w:rFonts w:ascii="Arial" w:eastAsiaTheme="minorEastAsia" w:hAnsi="Arial" w:cs="Arial"/>
                <w:noProof/>
                <w:color w:val="auto"/>
                <w:sz w:val="24"/>
                <w:szCs w:val="24"/>
                <w:lang w:val="sk-SK" w:eastAsia="sk-SK"/>
              </w:rPr>
              <w:tab/>
            </w:r>
            <w:r w:rsidR="0085227D" w:rsidRPr="0085227D">
              <w:rPr>
                <w:rStyle w:val="Hypertextovodkaz"/>
                <w:rFonts w:ascii="Arial" w:hAnsi="Arial" w:cs="Arial"/>
                <w:noProof/>
              </w:rPr>
              <w:t>Úvod</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_Toc32478637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5</w:t>
            </w:r>
            <w:r w:rsidR="0085227D" w:rsidRPr="0085227D">
              <w:rPr>
                <w:rFonts w:ascii="Arial" w:hAnsi="Arial" w:cs="Arial"/>
                <w:noProof/>
                <w:webHidden/>
              </w:rPr>
              <w:fldChar w:fldCharType="end"/>
            </w:r>
          </w:hyperlink>
        </w:p>
        <w:p w14:paraId="51428863" w14:textId="77777777" w:rsidR="0085227D" w:rsidRPr="0085227D" w:rsidRDefault="00443E43">
          <w:pPr>
            <w:pStyle w:val="Obsah1"/>
            <w:tabs>
              <w:tab w:val="left" w:pos="720"/>
              <w:tab w:val="right" w:pos="9860"/>
            </w:tabs>
            <w:rPr>
              <w:rFonts w:ascii="Arial" w:eastAsiaTheme="minorEastAsia" w:hAnsi="Arial" w:cs="Arial"/>
              <w:noProof/>
              <w:color w:val="auto"/>
              <w:sz w:val="24"/>
              <w:szCs w:val="24"/>
              <w:lang w:val="sk-SK" w:eastAsia="sk-SK"/>
            </w:rPr>
          </w:pPr>
          <w:hyperlink w:anchor="_Toc32478638" w:history="1">
            <w:r w:rsidR="0085227D" w:rsidRPr="0085227D">
              <w:rPr>
                <w:rStyle w:val="Hypertextovodkaz"/>
                <w:rFonts w:ascii="Arial" w:hAnsi="Arial" w:cs="Arial"/>
                <w:bCs/>
                <w:noProof/>
              </w:rPr>
              <w:t>2</w:t>
            </w:r>
            <w:r w:rsidR="0085227D" w:rsidRPr="0085227D">
              <w:rPr>
                <w:rFonts w:ascii="Arial" w:eastAsiaTheme="minorEastAsia" w:hAnsi="Arial" w:cs="Arial"/>
                <w:noProof/>
                <w:color w:val="auto"/>
                <w:sz w:val="24"/>
                <w:szCs w:val="24"/>
                <w:lang w:val="sk-SK" w:eastAsia="sk-SK"/>
              </w:rPr>
              <w:tab/>
            </w:r>
            <w:r w:rsidR="0085227D" w:rsidRPr="0085227D">
              <w:rPr>
                <w:rStyle w:val="Hypertextovodkaz"/>
                <w:rFonts w:ascii="Arial" w:hAnsi="Arial" w:cs="Arial"/>
                <w:noProof/>
              </w:rPr>
              <w:t>Obecné zásady</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_Toc32478638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8</w:t>
            </w:r>
            <w:r w:rsidR="0085227D" w:rsidRPr="0085227D">
              <w:rPr>
                <w:rFonts w:ascii="Arial" w:hAnsi="Arial" w:cs="Arial"/>
                <w:noProof/>
                <w:webHidden/>
              </w:rPr>
              <w:fldChar w:fldCharType="end"/>
            </w:r>
          </w:hyperlink>
        </w:p>
        <w:p w14:paraId="00771AF4" w14:textId="77777777" w:rsidR="0085227D" w:rsidRPr="0085227D" w:rsidRDefault="00443E43">
          <w:pPr>
            <w:pStyle w:val="Obsah1"/>
            <w:tabs>
              <w:tab w:val="left" w:pos="720"/>
              <w:tab w:val="right" w:pos="9860"/>
            </w:tabs>
            <w:rPr>
              <w:rFonts w:ascii="Arial" w:eastAsiaTheme="minorEastAsia" w:hAnsi="Arial" w:cs="Arial"/>
              <w:noProof/>
              <w:color w:val="auto"/>
              <w:sz w:val="24"/>
              <w:szCs w:val="24"/>
              <w:lang w:val="sk-SK" w:eastAsia="sk-SK"/>
            </w:rPr>
          </w:pPr>
          <w:hyperlink w:anchor="_Toc32478639" w:history="1">
            <w:r w:rsidR="0085227D" w:rsidRPr="0085227D">
              <w:rPr>
                <w:rStyle w:val="Hypertextovodkaz"/>
                <w:rFonts w:ascii="Arial" w:hAnsi="Arial" w:cs="Arial"/>
                <w:bCs/>
                <w:noProof/>
              </w:rPr>
              <w:t>3</w:t>
            </w:r>
            <w:r w:rsidR="0085227D" w:rsidRPr="0085227D">
              <w:rPr>
                <w:rFonts w:ascii="Arial" w:eastAsiaTheme="minorEastAsia" w:hAnsi="Arial" w:cs="Arial"/>
                <w:noProof/>
                <w:color w:val="auto"/>
                <w:sz w:val="24"/>
                <w:szCs w:val="24"/>
                <w:lang w:val="sk-SK" w:eastAsia="sk-SK"/>
              </w:rPr>
              <w:tab/>
            </w:r>
            <w:r w:rsidR="0085227D" w:rsidRPr="0085227D">
              <w:rPr>
                <w:rStyle w:val="Hypertextovodkaz"/>
                <w:rFonts w:ascii="Arial" w:hAnsi="Arial" w:cs="Arial"/>
                <w:noProof/>
              </w:rPr>
              <w:t>Zásady podle cílové skupiny</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_Toc32478639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10</w:t>
            </w:r>
            <w:r w:rsidR="0085227D" w:rsidRPr="0085227D">
              <w:rPr>
                <w:rFonts w:ascii="Arial" w:hAnsi="Arial" w:cs="Arial"/>
                <w:noProof/>
                <w:webHidden/>
              </w:rPr>
              <w:fldChar w:fldCharType="end"/>
            </w:r>
          </w:hyperlink>
        </w:p>
        <w:p w14:paraId="7451C613" w14:textId="77777777" w:rsidR="0085227D" w:rsidRPr="0085227D" w:rsidRDefault="00443E43">
          <w:pPr>
            <w:pStyle w:val="Obsah2"/>
            <w:tabs>
              <w:tab w:val="left" w:pos="720"/>
              <w:tab w:val="right" w:pos="9860"/>
            </w:tabs>
            <w:rPr>
              <w:rFonts w:ascii="Arial" w:eastAsiaTheme="minorEastAsia" w:hAnsi="Arial" w:cs="Arial"/>
              <w:noProof/>
              <w:color w:val="auto"/>
              <w:sz w:val="24"/>
              <w:szCs w:val="24"/>
              <w:lang w:val="sk-SK" w:eastAsia="sk-SK"/>
            </w:rPr>
          </w:pPr>
          <w:hyperlink w:anchor="_Toc32478640" w:history="1">
            <w:r w:rsidR="0085227D" w:rsidRPr="0085227D">
              <w:rPr>
                <w:rStyle w:val="Hypertextovodkaz"/>
                <w:rFonts w:ascii="Arial" w:hAnsi="Arial" w:cs="Arial"/>
                <w:noProof/>
              </w:rPr>
              <w:t>3.1</w:t>
            </w:r>
            <w:r w:rsidR="0085227D" w:rsidRPr="0085227D">
              <w:rPr>
                <w:rFonts w:ascii="Arial" w:eastAsiaTheme="minorEastAsia" w:hAnsi="Arial" w:cs="Arial"/>
                <w:noProof/>
                <w:color w:val="auto"/>
                <w:sz w:val="24"/>
                <w:szCs w:val="24"/>
                <w:lang w:val="sk-SK" w:eastAsia="sk-SK"/>
              </w:rPr>
              <w:tab/>
            </w:r>
            <w:r w:rsidR="0085227D" w:rsidRPr="0085227D">
              <w:rPr>
                <w:rStyle w:val="Hypertextovodkaz"/>
                <w:rFonts w:ascii="Arial" w:hAnsi="Arial" w:cs="Arial"/>
                <w:noProof/>
              </w:rPr>
              <w:t xml:space="preserve">Cílová skupina 1: Uživatelé budov, správci budov a majitelé </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_Toc32478640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10</w:t>
            </w:r>
            <w:r w:rsidR="0085227D" w:rsidRPr="0085227D">
              <w:rPr>
                <w:rFonts w:ascii="Arial" w:hAnsi="Arial" w:cs="Arial"/>
                <w:noProof/>
                <w:webHidden/>
              </w:rPr>
              <w:fldChar w:fldCharType="end"/>
            </w:r>
          </w:hyperlink>
        </w:p>
        <w:p w14:paraId="0028B307" w14:textId="77777777" w:rsidR="0085227D" w:rsidRPr="0085227D" w:rsidRDefault="00443E43">
          <w:pPr>
            <w:pStyle w:val="Obsah2"/>
            <w:tabs>
              <w:tab w:val="left" w:pos="720"/>
              <w:tab w:val="right" w:pos="9860"/>
            </w:tabs>
            <w:rPr>
              <w:rFonts w:ascii="Arial" w:eastAsiaTheme="minorEastAsia" w:hAnsi="Arial" w:cs="Arial"/>
              <w:noProof/>
              <w:color w:val="auto"/>
              <w:sz w:val="24"/>
              <w:szCs w:val="24"/>
              <w:lang w:val="sk-SK" w:eastAsia="sk-SK"/>
            </w:rPr>
          </w:pPr>
          <w:hyperlink w:anchor="_Toc32478641" w:history="1">
            <w:r w:rsidR="0085227D" w:rsidRPr="0085227D">
              <w:rPr>
                <w:rStyle w:val="Hypertextovodkaz"/>
                <w:rFonts w:ascii="Arial" w:hAnsi="Arial" w:cs="Arial"/>
                <w:noProof/>
              </w:rPr>
              <w:t>3.2</w:t>
            </w:r>
            <w:r w:rsidR="0085227D" w:rsidRPr="0085227D">
              <w:rPr>
                <w:rFonts w:ascii="Arial" w:eastAsiaTheme="minorEastAsia" w:hAnsi="Arial" w:cs="Arial"/>
                <w:noProof/>
                <w:color w:val="auto"/>
                <w:sz w:val="24"/>
                <w:szCs w:val="24"/>
                <w:lang w:val="sk-SK" w:eastAsia="sk-SK"/>
              </w:rPr>
              <w:tab/>
            </w:r>
            <w:r w:rsidR="0085227D" w:rsidRPr="0085227D">
              <w:rPr>
                <w:rStyle w:val="Hypertextovodkaz"/>
                <w:rFonts w:ascii="Arial" w:hAnsi="Arial" w:cs="Arial"/>
                <w:noProof/>
              </w:rPr>
              <w:t>Cílová skupina 2: Projektové týmy (projektování a architektura budov)</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_Toc32478641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11</w:t>
            </w:r>
            <w:r w:rsidR="0085227D" w:rsidRPr="0085227D">
              <w:rPr>
                <w:rFonts w:ascii="Arial" w:hAnsi="Arial" w:cs="Arial"/>
                <w:noProof/>
                <w:webHidden/>
              </w:rPr>
              <w:fldChar w:fldCharType="end"/>
            </w:r>
          </w:hyperlink>
        </w:p>
        <w:p w14:paraId="3468D6C1" w14:textId="77777777" w:rsidR="0085227D" w:rsidRPr="0085227D" w:rsidRDefault="00443E43">
          <w:pPr>
            <w:pStyle w:val="Obsah2"/>
            <w:tabs>
              <w:tab w:val="left" w:pos="720"/>
              <w:tab w:val="right" w:pos="9860"/>
            </w:tabs>
            <w:rPr>
              <w:rFonts w:ascii="Arial" w:eastAsiaTheme="minorEastAsia" w:hAnsi="Arial" w:cs="Arial"/>
              <w:noProof/>
              <w:color w:val="auto"/>
              <w:sz w:val="24"/>
              <w:szCs w:val="24"/>
              <w:lang w:val="sk-SK" w:eastAsia="sk-SK"/>
            </w:rPr>
          </w:pPr>
          <w:hyperlink w:anchor="_Toc32478642" w:history="1">
            <w:r w:rsidR="0085227D" w:rsidRPr="0085227D">
              <w:rPr>
                <w:rStyle w:val="Hypertextovodkaz"/>
                <w:rFonts w:ascii="Arial" w:hAnsi="Arial" w:cs="Arial"/>
                <w:noProof/>
              </w:rPr>
              <w:t>3.3</w:t>
            </w:r>
            <w:r w:rsidR="0085227D" w:rsidRPr="0085227D">
              <w:rPr>
                <w:rFonts w:ascii="Arial" w:eastAsiaTheme="minorEastAsia" w:hAnsi="Arial" w:cs="Arial"/>
                <w:noProof/>
                <w:color w:val="auto"/>
                <w:sz w:val="24"/>
                <w:szCs w:val="24"/>
                <w:lang w:val="sk-SK" w:eastAsia="sk-SK"/>
              </w:rPr>
              <w:tab/>
            </w:r>
            <w:r w:rsidR="0085227D" w:rsidRPr="0085227D">
              <w:rPr>
                <w:rStyle w:val="Hypertextovodkaz"/>
                <w:rFonts w:ascii="Arial" w:hAnsi="Arial" w:cs="Arial"/>
                <w:noProof/>
              </w:rPr>
              <w:t>Cílová skupina 3: Zhotovitelé a stavební firmy</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_Toc32478642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12</w:t>
            </w:r>
            <w:r w:rsidR="0085227D" w:rsidRPr="0085227D">
              <w:rPr>
                <w:rFonts w:ascii="Arial" w:hAnsi="Arial" w:cs="Arial"/>
                <w:noProof/>
                <w:webHidden/>
              </w:rPr>
              <w:fldChar w:fldCharType="end"/>
            </w:r>
          </w:hyperlink>
        </w:p>
        <w:p w14:paraId="35038155" w14:textId="77777777" w:rsidR="0085227D" w:rsidRPr="0085227D" w:rsidRDefault="00443E43">
          <w:pPr>
            <w:pStyle w:val="Obsah2"/>
            <w:tabs>
              <w:tab w:val="left" w:pos="720"/>
              <w:tab w:val="right" w:pos="9860"/>
            </w:tabs>
            <w:rPr>
              <w:rFonts w:ascii="Arial" w:eastAsiaTheme="minorEastAsia" w:hAnsi="Arial" w:cs="Arial"/>
              <w:noProof/>
              <w:color w:val="auto"/>
              <w:sz w:val="24"/>
              <w:szCs w:val="24"/>
              <w:lang w:val="sk-SK" w:eastAsia="sk-SK"/>
            </w:rPr>
          </w:pPr>
          <w:hyperlink w:anchor="_Toc32478643" w:history="1">
            <w:r w:rsidR="0085227D" w:rsidRPr="0085227D">
              <w:rPr>
                <w:rStyle w:val="Hypertextovodkaz"/>
                <w:rFonts w:ascii="Arial" w:hAnsi="Arial" w:cs="Arial"/>
                <w:noProof/>
              </w:rPr>
              <w:t>3.4</w:t>
            </w:r>
            <w:r w:rsidR="0085227D" w:rsidRPr="0085227D">
              <w:rPr>
                <w:rFonts w:ascii="Arial" w:eastAsiaTheme="minorEastAsia" w:hAnsi="Arial" w:cs="Arial"/>
                <w:noProof/>
                <w:color w:val="auto"/>
                <w:sz w:val="24"/>
                <w:szCs w:val="24"/>
                <w:lang w:val="sk-SK" w:eastAsia="sk-SK"/>
              </w:rPr>
              <w:tab/>
            </w:r>
            <w:r w:rsidR="0085227D" w:rsidRPr="0085227D">
              <w:rPr>
                <w:rStyle w:val="Hypertextovodkaz"/>
                <w:rFonts w:ascii="Arial" w:hAnsi="Arial" w:cs="Arial"/>
                <w:noProof/>
              </w:rPr>
              <w:t>Cílová skupina 4: Výrobci (stavebních výrobků)</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_Toc32478643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12</w:t>
            </w:r>
            <w:r w:rsidR="0085227D" w:rsidRPr="0085227D">
              <w:rPr>
                <w:rFonts w:ascii="Arial" w:hAnsi="Arial" w:cs="Arial"/>
                <w:noProof/>
                <w:webHidden/>
              </w:rPr>
              <w:fldChar w:fldCharType="end"/>
            </w:r>
          </w:hyperlink>
        </w:p>
        <w:p w14:paraId="62856C39" w14:textId="77777777" w:rsidR="0085227D" w:rsidRPr="0085227D" w:rsidRDefault="00443E43">
          <w:pPr>
            <w:pStyle w:val="Obsah2"/>
            <w:tabs>
              <w:tab w:val="left" w:pos="720"/>
              <w:tab w:val="right" w:pos="9860"/>
            </w:tabs>
            <w:rPr>
              <w:rFonts w:ascii="Arial" w:eastAsiaTheme="minorEastAsia" w:hAnsi="Arial" w:cs="Arial"/>
              <w:noProof/>
              <w:color w:val="auto"/>
              <w:sz w:val="24"/>
              <w:szCs w:val="24"/>
              <w:lang w:val="sk-SK" w:eastAsia="sk-SK"/>
            </w:rPr>
          </w:pPr>
          <w:hyperlink w:anchor="_Toc32478644" w:history="1">
            <w:r w:rsidR="0085227D" w:rsidRPr="0085227D">
              <w:rPr>
                <w:rStyle w:val="Hypertextovodkaz"/>
                <w:rFonts w:ascii="Arial" w:hAnsi="Arial" w:cs="Arial"/>
                <w:noProof/>
              </w:rPr>
              <w:t>3.5</w:t>
            </w:r>
            <w:r w:rsidR="0085227D" w:rsidRPr="0085227D">
              <w:rPr>
                <w:rFonts w:ascii="Arial" w:eastAsiaTheme="minorEastAsia" w:hAnsi="Arial" w:cs="Arial"/>
                <w:noProof/>
                <w:color w:val="auto"/>
                <w:sz w:val="24"/>
                <w:szCs w:val="24"/>
                <w:lang w:val="sk-SK" w:eastAsia="sk-SK"/>
              </w:rPr>
              <w:tab/>
            </w:r>
            <w:r w:rsidR="0085227D" w:rsidRPr="0085227D">
              <w:rPr>
                <w:rStyle w:val="Hypertextovodkaz"/>
                <w:rFonts w:ascii="Arial" w:hAnsi="Arial" w:cs="Arial"/>
                <w:noProof/>
              </w:rPr>
              <w:t xml:space="preserve">Cílová skupina 5: Demontážní a demoliční tým </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_Toc32478644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13</w:t>
            </w:r>
            <w:r w:rsidR="0085227D" w:rsidRPr="0085227D">
              <w:rPr>
                <w:rFonts w:ascii="Arial" w:hAnsi="Arial" w:cs="Arial"/>
                <w:noProof/>
                <w:webHidden/>
              </w:rPr>
              <w:fldChar w:fldCharType="end"/>
            </w:r>
          </w:hyperlink>
        </w:p>
        <w:p w14:paraId="3395B873" w14:textId="77777777" w:rsidR="0085227D" w:rsidRPr="0085227D" w:rsidRDefault="00443E43">
          <w:pPr>
            <w:pStyle w:val="Obsah2"/>
            <w:tabs>
              <w:tab w:val="left" w:pos="720"/>
              <w:tab w:val="right" w:pos="9860"/>
            </w:tabs>
            <w:rPr>
              <w:rFonts w:ascii="Arial" w:eastAsiaTheme="minorEastAsia" w:hAnsi="Arial" w:cs="Arial"/>
              <w:noProof/>
              <w:color w:val="auto"/>
              <w:sz w:val="24"/>
              <w:szCs w:val="24"/>
              <w:lang w:val="sk-SK" w:eastAsia="sk-SK"/>
            </w:rPr>
          </w:pPr>
          <w:hyperlink w:anchor="_Toc32478645" w:history="1">
            <w:r w:rsidR="0085227D" w:rsidRPr="0085227D">
              <w:rPr>
                <w:rStyle w:val="Hypertextovodkaz"/>
                <w:rFonts w:ascii="Arial" w:hAnsi="Arial" w:cs="Arial"/>
                <w:noProof/>
              </w:rPr>
              <w:t>3.6</w:t>
            </w:r>
            <w:r w:rsidR="0085227D" w:rsidRPr="0085227D">
              <w:rPr>
                <w:rFonts w:ascii="Arial" w:eastAsiaTheme="minorEastAsia" w:hAnsi="Arial" w:cs="Arial"/>
                <w:noProof/>
                <w:color w:val="auto"/>
                <w:sz w:val="24"/>
                <w:szCs w:val="24"/>
                <w:lang w:val="sk-SK" w:eastAsia="sk-SK"/>
              </w:rPr>
              <w:tab/>
            </w:r>
            <w:r w:rsidR="0085227D" w:rsidRPr="0085227D">
              <w:rPr>
                <w:rStyle w:val="Hypertextovodkaz"/>
                <w:rFonts w:ascii="Arial" w:hAnsi="Arial" w:cs="Arial"/>
                <w:noProof/>
              </w:rPr>
              <w:t>Cílová skupina 6: Investoři, developeři a pojišťovny</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_Toc32478645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14</w:t>
            </w:r>
            <w:r w:rsidR="0085227D" w:rsidRPr="0085227D">
              <w:rPr>
                <w:rFonts w:ascii="Arial" w:hAnsi="Arial" w:cs="Arial"/>
                <w:noProof/>
                <w:webHidden/>
              </w:rPr>
              <w:fldChar w:fldCharType="end"/>
            </w:r>
          </w:hyperlink>
        </w:p>
        <w:p w14:paraId="11D1E348" w14:textId="77777777" w:rsidR="0085227D" w:rsidRPr="0085227D" w:rsidRDefault="00443E43">
          <w:pPr>
            <w:pStyle w:val="Obsah2"/>
            <w:tabs>
              <w:tab w:val="left" w:pos="720"/>
              <w:tab w:val="right" w:pos="9860"/>
            </w:tabs>
            <w:rPr>
              <w:rFonts w:ascii="Arial" w:eastAsiaTheme="minorEastAsia" w:hAnsi="Arial" w:cs="Arial"/>
              <w:noProof/>
              <w:color w:val="auto"/>
              <w:sz w:val="24"/>
              <w:szCs w:val="24"/>
              <w:lang w:val="sk-SK" w:eastAsia="sk-SK"/>
            </w:rPr>
          </w:pPr>
          <w:hyperlink w:anchor="_Toc32478646" w:history="1">
            <w:r w:rsidR="0085227D" w:rsidRPr="0085227D">
              <w:rPr>
                <w:rStyle w:val="Hypertextovodkaz"/>
                <w:rFonts w:ascii="Arial" w:hAnsi="Arial" w:cs="Arial"/>
                <w:noProof/>
              </w:rPr>
              <w:t>3.7</w:t>
            </w:r>
            <w:r w:rsidR="0085227D" w:rsidRPr="0085227D">
              <w:rPr>
                <w:rFonts w:ascii="Arial" w:eastAsiaTheme="minorEastAsia" w:hAnsi="Arial" w:cs="Arial"/>
                <w:noProof/>
                <w:color w:val="auto"/>
                <w:sz w:val="24"/>
                <w:szCs w:val="24"/>
                <w:lang w:val="sk-SK" w:eastAsia="sk-SK"/>
              </w:rPr>
              <w:tab/>
            </w:r>
            <w:r w:rsidR="0085227D" w:rsidRPr="0085227D">
              <w:rPr>
                <w:rStyle w:val="Hypertextovodkaz"/>
                <w:rFonts w:ascii="Arial" w:hAnsi="Arial" w:cs="Arial"/>
                <w:noProof/>
              </w:rPr>
              <w:t>Cílová skupina 7: Vláda / regulační orgány / místní úřady</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_Toc32478646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14</w:t>
            </w:r>
            <w:r w:rsidR="0085227D" w:rsidRPr="0085227D">
              <w:rPr>
                <w:rFonts w:ascii="Arial" w:hAnsi="Arial" w:cs="Arial"/>
                <w:noProof/>
                <w:webHidden/>
              </w:rPr>
              <w:fldChar w:fldCharType="end"/>
            </w:r>
          </w:hyperlink>
        </w:p>
        <w:p w14:paraId="3C08E9EB" w14:textId="77777777" w:rsidR="0085227D" w:rsidRPr="0085227D" w:rsidRDefault="00443E43">
          <w:pPr>
            <w:pStyle w:val="Obsah1"/>
            <w:tabs>
              <w:tab w:val="right" w:pos="9860"/>
            </w:tabs>
            <w:rPr>
              <w:rFonts w:ascii="Arial" w:eastAsiaTheme="minorEastAsia" w:hAnsi="Arial" w:cs="Arial"/>
              <w:noProof/>
              <w:color w:val="auto"/>
              <w:sz w:val="24"/>
              <w:szCs w:val="24"/>
              <w:lang w:val="sk-SK" w:eastAsia="sk-SK"/>
            </w:rPr>
          </w:pPr>
          <w:hyperlink w:anchor="_Toc32478647" w:history="1">
            <w:r w:rsidR="0085227D" w:rsidRPr="0085227D">
              <w:rPr>
                <w:rStyle w:val="Hypertextovodkaz"/>
                <w:rFonts w:ascii="Arial" w:hAnsi="Arial" w:cs="Arial"/>
                <w:noProof/>
              </w:rPr>
              <w:t>Příloha 1 – Odkazy</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_Toc32478647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18</w:t>
            </w:r>
            <w:r w:rsidR="0085227D" w:rsidRPr="0085227D">
              <w:rPr>
                <w:rFonts w:ascii="Arial" w:hAnsi="Arial" w:cs="Arial"/>
                <w:noProof/>
                <w:webHidden/>
              </w:rPr>
              <w:fldChar w:fldCharType="end"/>
            </w:r>
          </w:hyperlink>
        </w:p>
        <w:p w14:paraId="3D02AF04" w14:textId="77777777" w:rsidR="0085227D" w:rsidRPr="0085227D" w:rsidRDefault="00443E43">
          <w:pPr>
            <w:pStyle w:val="Obsah1"/>
            <w:tabs>
              <w:tab w:val="right" w:pos="9860"/>
            </w:tabs>
            <w:rPr>
              <w:rFonts w:ascii="Arial" w:eastAsiaTheme="minorEastAsia" w:hAnsi="Arial" w:cs="Arial"/>
              <w:noProof/>
              <w:color w:val="auto"/>
              <w:sz w:val="24"/>
              <w:szCs w:val="24"/>
              <w:lang w:val="sk-SK" w:eastAsia="sk-SK"/>
            </w:rPr>
          </w:pPr>
          <w:hyperlink w:anchor="_Toc32478648" w:history="1">
            <w:r w:rsidR="0085227D" w:rsidRPr="0085227D">
              <w:rPr>
                <w:rStyle w:val="Hypertextovodkaz"/>
                <w:rFonts w:ascii="Arial" w:hAnsi="Arial" w:cs="Arial"/>
                <w:noProof/>
              </w:rPr>
              <w:t>Příloha 2 – Pojmy a definice</w:t>
            </w:r>
            <w:r w:rsidR="0085227D" w:rsidRPr="0085227D">
              <w:rPr>
                <w:rFonts w:ascii="Arial" w:hAnsi="Arial" w:cs="Arial"/>
                <w:noProof/>
                <w:webHidden/>
              </w:rPr>
              <w:tab/>
            </w:r>
            <w:r w:rsidR="0085227D" w:rsidRPr="0085227D">
              <w:rPr>
                <w:rFonts w:ascii="Arial" w:hAnsi="Arial" w:cs="Arial"/>
                <w:noProof/>
                <w:webHidden/>
              </w:rPr>
              <w:fldChar w:fldCharType="begin"/>
            </w:r>
            <w:r w:rsidR="0085227D" w:rsidRPr="0085227D">
              <w:rPr>
                <w:rFonts w:ascii="Arial" w:hAnsi="Arial" w:cs="Arial"/>
                <w:noProof/>
                <w:webHidden/>
              </w:rPr>
              <w:instrText xml:space="preserve"> PAGEREF _Toc32478648 \h </w:instrText>
            </w:r>
            <w:r w:rsidR="0085227D" w:rsidRPr="0085227D">
              <w:rPr>
                <w:rFonts w:ascii="Arial" w:hAnsi="Arial" w:cs="Arial"/>
                <w:noProof/>
                <w:webHidden/>
              </w:rPr>
            </w:r>
            <w:r w:rsidR="0085227D" w:rsidRPr="0085227D">
              <w:rPr>
                <w:rFonts w:ascii="Arial" w:hAnsi="Arial" w:cs="Arial"/>
                <w:noProof/>
                <w:webHidden/>
              </w:rPr>
              <w:fldChar w:fldCharType="separate"/>
            </w:r>
            <w:r w:rsidR="0085227D" w:rsidRPr="0085227D">
              <w:rPr>
                <w:rFonts w:ascii="Arial" w:hAnsi="Arial" w:cs="Arial"/>
                <w:noProof/>
                <w:webHidden/>
              </w:rPr>
              <w:t>19</w:t>
            </w:r>
            <w:r w:rsidR="0085227D" w:rsidRPr="0085227D">
              <w:rPr>
                <w:rFonts w:ascii="Arial" w:hAnsi="Arial" w:cs="Arial"/>
                <w:noProof/>
                <w:webHidden/>
              </w:rPr>
              <w:fldChar w:fldCharType="end"/>
            </w:r>
          </w:hyperlink>
        </w:p>
        <w:p w14:paraId="2B0113B5" w14:textId="77777777" w:rsidR="00A92004" w:rsidRPr="000F66BA" w:rsidRDefault="00414D23">
          <w:r w:rsidRPr="0085227D">
            <w:fldChar w:fldCharType="end"/>
          </w:r>
        </w:p>
      </w:sdtContent>
    </w:sdt>
    <w:p w14:paraId="635DC5C4" w14:textId="77777777" w:rsidR="00A92004" w:rsidRPr="000F66BA" w:rsidRDefault="00414D23">
      <w:pPr>
        <w:spacing w:after="0" w:line="259" w:lineRule="auto"/>
        <w:ind w:left="696" w:firstLine="0"/>
        <w:jc w:val="left"/>
      </w:pPr>
      <w:r>
        <w:t xml:space="preserve"> </w:t>
      </w:r>
      <w:r>
        <w:tab/>
      </w:r>
      <w:r>
        <w:rPr>
          <w:color w:val="006DB6"/>
          <w:sz w:val="22"/>
        </w:rPr>
        <w:t xml:space="preserve"> </w:t>
      </w:r>
      <w:r>
        <w:br w:type="page"/>
      </w:r>
    </w:p>
    <w:p w14:paraId="1F78E731" w14:textId="77777777" w:rsidR="00A92004" w:rsidRPr="000F66BA" w:rsidRDefault="00414D23">
      <w:pPr>
        <w:pStyle w:val="Nadpis3"/>
        <w:spacing w:after="399"/>
        <w:ind w:left="691"/>
      </w:pPr>
      <w:bookmarkStart w:id="1" w:name="_Toc32478635"/>
      <w:r>
        <w:lastRenderedPageBreak/>
        <w:t>Seznam přispěvatelů</w:t>
      </w:r>
      <w:bookmarkEnd w:id="1"/>
      <w:r>
        <w:t xml:space="preserve"> </w:t>
      </w:r>
    </w:p>
    <w:p w14:paraId="7C4A075B" w14:textId="77777777" w:rsidR="00A92004" w:rsidRPr="000F66BA" w:rsidRDefault="00414D23">
      <w:pPr>
        <w:spacing w:after="132"/>
        <w:ind w:left="691" w:right="97"/>
      </w:pPr>
      <w:r>
        <w:t xml:space="preserve">Evropská rada architektů (ACE)   </w:t>
      </w:r>
    </w:p>
    <w:p w14:paraId="3F0935FB" w14:textId="77777777" w:rsidR="00A92004" w:rsidRPr="000F66BA" w:rsidRDefault="00414D23">
      <w:pPr>
        <w:spacing w:after="132"/>
        <w:ind w:left="691" w:right="97"/>
      </w:pPr>
      <w:r>
        <w:t xml:space="preserve">Benelux </w:t>
      </w:r>
      <w:proofErr w:type="spellStart"/>
      <w:r>
        <w:t>Secretariaat-Generaal</w:t>
      </w:r>
      <w:proofErr w:type="spellEnd"/>
      <w:r>
        <w:t xml:space="preserve"> </w:t>
      </w:r>
    </w:p>
    <w:p w14:paraId="5F68A4D7" w14:textId="77777777" w:rsidR="00A92004" w:rsidRPr="000F66BA" w:rsidRDefault="00414D23">
      <w:pPr>
        <w:spacing w:after="132"/>
        <w:ind w:left="691" w:right="97"/>
      </w:pPr>
      <w:proofErr w:type="spellStart"/>
      <w:r>
        <w:t>Bruxelles</w:t>
      </w:r>
      <w:proofErr w:type="spellEnd"/>
      <w:r>
        <w:t xml:space="preserve"> </w:t>
      </w:r>
      <w:proofErr w:type="spellStart"/>
      <w:r>
        <w:t>Environnement</w:t>
      </w:r>
      <w:proofErr w:type="spellEnd"/>
      <w:r>
        <w:t xml:space="preserve"> / </w:t>
      </w:r>
      <w:proofErr w:type="spellStart"/>
      <w:r>
        <w:t>Leefmilieu</w:t>
      </w:r>
      <w:proofErr w:type="spellEnd"/>
      <w:r>
        <w:t xml:space="preserve"> </w:t>
      </w:r>
      <w:proofErr w:type="spellStart"/>
      <w:r>
        <w:t>Brussel</w:t>
      </w:r>
      <w:proofErr w:type="spellEnd"/>
      <w:r>
        <w:t xml:space="preserve"> (IBGE/BIM) </w:t>
      </w:r>
    </w:p>
    <w:p w14:paraId="4C88B0F5" w14:textId="77777777" w:rsidR="00A92004" w:rsidRPr="000F66BA" w:rsidRDefault="00414D23">
      <w:pPr>
        <w:spacing w:after="132"/>
        <w:ind w:left="691" w:right="97"/>
      </w:pPr>
      <w:proofErr w:type="spellStart"/>
      <w:r>
        <w:t>Cembureau</w:t>
      </w:r>
      <w:proofErr w:type="spellEnd"/>
      <w:r>
        <w:t xml:space="preserve"> – Evropské sdružení cementu </w:t>
      </w:r>
    </w:p>
    <w:p w14:paraId="32F99393" w14:textId="77777777" w:rsidR="00A92004" w:rsidRPr="000F66BA" w:rsidRDefault="00414D23">
      <w:pPr>
        <w:spacing w:after="132"/>
        <w:ind w:left="691" w:right="97"/>
      </w:pPr>
      <w:r>
        <w:t xml:space="preserve">CEN/TC350 Udržitelnost staveb </w:t>
      </w:r>
    </w:p>
    <w:p w14:paraId="2B9F4FD0" w14:textId="77777777" w:rsidR="00A92004" w:rsidRPr="000F66BA" w:rsidRDefault="00414D23">
      <w:pPr>
        <w:spacing w:after="132"/>
        <w:ind w:left="691" w:right="97"/>
      </w:pPr>
      <w:proofErr w:type="spellStart"/>
      <w:r>
        <w:t>Cerame</w:t>
      </w:r>
      <w:proofErr w:type="spellEnd"/>
      <w:r>
        <w:t xml:space="preserve">-Unie – Evropská asociace keramického průmyslu  </w:t>
      </w:r>
    </w:p>
    <w:p w14:paraId="19C59723" w14:textId="77777777" w:rsidR="00A92004" w:rsidRPr="000F66BA" w:rsidRDefault="00414D23">
      <w:pPr>
        <w:spacing w:after="132"/>
        <w:ind w:left="691" w:right="97"/>
      </w:pPr>
      <w:proofErr w:type="spellStart"/>
      <w:r>
        <w:t>Construction</w:t>
      </w:r>
      <w:proofErr w:type="spellEnd"/>
      <w:r>
        <w:t xml:space="preserve"> </w:t>
      </w:r>
      <w:proofErr w:type="spellStart"/>
      <w:r>
        <w:t>Products</w:t>
      </w:r>
      <w:proofErr w:type="spellEnd"/>
      <w:r>
        <w:t xml:space="preserve"> </w:t>
      </w:r>
      <w:proofErr w:type="spellStart"/>
      <w:r>
        <w:t>Europe</w:t>
      </w:r>
      <w:proofErr w:type="spellEnd"/>
      <w:r>
        <w:t xml:space="preserve"> (CPE) </w:t>
      </w:r>
    </w:p>
    <w:p w14:paraId="4C43D283" w14:textId="77777777" w:rsidR="00A92004" w:rsidRPr="000F66BA" w:rsidRDefault="00414D23">
      <w:pPr>
        <w:spacing w:after="132"/>
        <w:ind w:left="691" w:right="97"/>
      </w:pPr>
      <w:r>
        <w:t xml:space="preserve">Nizozemské Ministerstvo vnitra a královských vztahů </w:t>
      </w:r>
    </w:p>
    <w:p w14:paraId="60EFB94A" w14:textId="77777777" w:rsidR="00A92004" w:rsidRPr="000F66BA" w:rsidRDefault="00414D23">
      <w:pPr>
        <w:spacing w:after="132"/>
        <w:ind w:left="691" w:right="97"/>
      </w:pPr>
      <w:r>
        <w:t xml:space="preserve">Evropské sdružení pro půdní agregáty (UEPG) </w:t>
      </w:r>
    </w:p>
    <w:p w14:paraId="67A43395" w14:textId="77777777" w:rsidR="00A92004" w:rsidRPr="000F66BA" w:rsidRDefault="00414D23">
      <w:pPr>
        <w:spacing w:after="132"/>
        <w:ind w:left="691" w:right="97"/>
      </w:pPr>
      <w:r>
        <w:t xml:space="preserve">Evropský hliník </w:t>
      </w:r>
    </w:p>
    <w:p w14:paraId="215BC3F5" w14:textId="77777777" w:rsidR="00A92004" w:rsidRPr="000F66BA" w:rsidRDefault="00414D23">
      <w:pPr>
        <w:spacing w:after="132"/>
        <w:ind w:left="691" w:right="97"/>
      </w:pPr>
      <w:r>
        <w:t xml:space="preserve">Evropská konfederace stavebníků (EBC) </w:t>
      </w:r>
    </w:p>
    <w:p w14:paraId="587945E6" w14:textId="77777777" w:rsidR="00A92004" w:rsidRPr="000F66BA" w:rsidRDefault="00414D23">
      <w:pPr>
        <w:spacing w:after="132"/>
        <w:ind w:left="691" w:right="97"/>
      </w:pPr>
      <w:r>
        <w:t xml:space="preserve">Evropská konfederace dřevozpracujícího průmyslu (CEI-BOIS) </w:t>
      </w:r>
    </w:p>
    <w:p w14:paraId="3F7B75BA" w14:textId="77777777" w:rsidR="00A92004" w:rsidRPr="000F66BA" w:rsidRDefault="00414D23">
      <w:pPr>
        <w:spacing w:after="132"/>
        <w:ind w:left="691" w:right="97"/>
      </w:pPr>
      <w:r>
        <w:t xml:space="preserve">Evropská federace stavebního průmyslu (FIEC) </w:t>
      </w:r>
    </w:p>
    <w:p w14:paraId="7E602CFE" w14:textId="77777777" w:rsidR="00A92004" w:rsidRPr="000F66BA" w:rsidRDefault="00414D23">
      <w:pPr>
        <w:spacing w:after="132"/>
        <w:ind w:left="691" w:right="97"/>
      </w:pPr>
      <w:r>
        <w:t xml:space="preserve">Evropská asociace pro demolici (EDA) </w:t>
      </w:r>
    </w:p>
    <w:p w14:paraId="4AAB16F7" w14:textId="77777777" w:rsidR="00A92004" w:rsidRPr="000F66BA" w:rsidRDefault="00414D23">
      <w:pPr>
        <w:spacing w:after="132"/>
        <w:ind w:left="691" w:right="97"/>
      </w:pPr>
      <w:r>
        <w:t xml:space="preserve">Evropská federace chemických látek ve stavebnictví (EFCC) </w:t>
      </w:r>
    </w:p>
    <w:p w14:paraId="209CE3F7" w14:textId="77777777" w:rsidR="00A92004" w:rsidRPr="000F66BA" w:rsidRDefault="00414D23">
      <w:pPr>
        <w:spacing w:after="132"/>
        <w:ind w:left="691" w:right="97"/>
      </w:pPr>
      <w:r>
        <w:t xml:space="preserve">Evropská federace odpadového hospodářství a environmentálních služeb (FEAD) </w:t>
      </w:r>
    </w:p>
    <w:p w14:paraId="3DE2333A" w14:textId="77777777" w:rsidR="00A92004" w:rsidRPr="000F66BA" w:rsidRDefault="00414D23">
      <w:pPr>
        <w:spacing w:after="132"/>
        <w:ind w:left="691" w:right="97"/>
      </w:pPr>
      <w:r>
        <w:t xml:space="preserve">Evropské sdružení výrobců minerální izolace (EURIMA) </w:t>
      </w:r>
    </w:p>
    <w:p w14:paraId="29D41043" w14:textId="77777777" w:rsidR="00A92004" w:rsidRPr="000F66BA" w:rsidRDefault="00414D23">
      <w:pPr>
        <w:spacing w:after="132"/>
        <w:ind w:left="691" w:right="97"/>
      </w:pPr>
      <w:r>
        <w:t>Evropské sdružení výrobců sádrových produktů (</w:t>
      </w:r>
      <w:proofErr w:type="spellStart"/>
      <w:r>
        <w:t>Eurogypsum</w:t>
      </w:r>
      <w:proofErr w:type="spellEnd"/>
      <w:r>
        <w:t xml:space="preserve">) </w:t>
      </w:r>
    </w:p>
    <w:p w14:paraId="4780AC29" w14:textId="77777777" w:rsidR="00A92004" w:rsidRPr="000F66BA" w:rsidRDefault="00414D23">
      <w:pPr>
        <w:spacing w:after="132"/>
        <w:ind w:left="691" w:right="97"/>
      </w:pPr>
      <w:r>
        <w:t xml:space="preserve">Evropská federace pro nemovitý majetek (EPF) </w:t>
      </w:r>
    </w:p>
    <w:p w14:paraId="2E598839" w14:textId="77777777" w:rsidR="00A92004" w:rsidRPr="000F66BA" w:rsidRDefault="00414D23">
      <w:pPr>
        <w:spacing w:after="132"/>
        <w:ind w:left="691" w:right="97"/>
      </w:pPr>
      <w:r>
        <w:t xml:space="preserve">Ministerstvo životního prostředí Francie </w:t>
      </w:r>
    </w:p>
    <w:p w14:paraId="3BCBB8B1" w14:textId="77777777" w:rsidR="00A92004" w:rsidRPr="000F66BA" w:rsidRDefault="00414D23">
      <w:pPr>
        <w:spacing w:after="132"/>
        <w:ind w:left="691" w:right="97"/>
      </w:pPr>
      <w:proofErr w:type="spellStart"/>
      <w:r>
        <w:t>Housing</w:t>
      </w:r>
      <w:proofErr w:type="spellEnd"/>
      <w:r>
        <w:t xml:space="preserve"> </w:t>
      </w:r>
      <w:proofErr w:type="spellStart"/>
      <w:r>
        <w:t>Europe</w:t>
      </w:r>
      <w:proofErr w:type="spellEnd"/>
      <w:r>
        <w:t xml:space="preserve"> – Evropská federace veřejného, družstevního a sociálního bydlení </w:t>
      </w:r>
    </w:p>
    <w:p w14:paraId="11792ACE" w14:textId="77777777" w:rsidR="00A92004" w:rsidRPr="000F66BA" w:rsidRDefault="00414D23">
      <w:pPr>
        <w:spacing w:after="132"/>
        <w:ind w:left="691" w:right="97"/>
      </w:pPr>
      <w:r>
        <w:t xml:space="preserve">Mezinárodní federace recyklace / </w:t>
      </w:r>
      <w:proofErr w:type="spellStart"/>
      <w:r>
        <w:t>Fédération</w:t>
      </w:r>
      <w:proofErr w:type="spellEnd"/>
      <w:r>
        <w:t xml:space="preserve"> </w:t>
      </w:r>
      <w:proofErr w:type="spellStart"/>
      <w:r>
        <w:t>Internationale</w:t>
      </w:r>
      <w:proofErr w:type="spellEnd"/>
      <w:r>
        <w:t xml:space="preserve"> </w:t>
      </w:r>
      <w:proofErr w:type="spellStart"/>
      <w:r>
        <w:t>du</w:t>
      </w:r>
      <w:proofErr w:type="spellEnd"/>
      <w:r>
        <w:t xml:space="preserve"> </w:t>
      </w:r>
      <w:proofErr w:type="spellStart"/>
      <w:r>
        <w:t>Recyclage</w:t>
      </w:r>
      <w:proofErr w:type="spellEnd"/>
      <w:r>
        <w:t xml:space="preserve"> (FIR) </w:t>
      </w:r>
    </w:p>
    <w:p w14:paraId="706BE5C4" w14:textId="77777777" w:rsidR="00A92004" w:rsidRPr="000F66BA" w:rsidRDefault="00414D23">
      <w:pPr>
        <w:spacing w:after="132"/>
        <w:ind w:left="691" w:right="97"/>
      </w:pPr>
      <w:r>
        <w:t xml:space="preserve">Mezinárodní unie vlastníků nemovitostí (UIPI) </w:t>
      </w:r>
    </w:p>
    <w:p w14:paraId="765A9499" w14:textId="77777777" w:rsidR="00A92004" w:rsidRPr="000F66BA" w:rsidRDefault="00414D23">
      <w:pPr>
        <w:spacing w:after="132"/>
        <w:ind w:left="691" w:right="97"/>
      </w:pPr>
      <w:proofErr w:type="spellStart"/>
      <w:r>
        <w:t>Lafarge</w:t>
      </w:r>
      <w:proofErr w:type="spellEnd"/>
      <w:r>
        <w:t xml:space="preserve"> </w:t>
      </w:r>
      <w:proofErr w:type="spellStart"/>
      <w:r>
        <w:t>Holcim</w:t>
      </w:r>
      <w:proofErr w:type="spellEnd"/>
      <w:r>
        <w:t xml:space="preserve"> </w:t>
      </w:r>
    </w:p>
    <w:p w14:paraId="0C03B04A" w14:textId="77777777" w:rsidR="00A92004" w:rsidRPr="000F66BA" w:rsidRDefault="00414D23">
      <w:pPr>
        <w:spacing w:after="132"/>
        <w:ind w:left="691" w:right="97"/>
      </w:pPr>
      <w:r>
        <w:t xml:space="preserve">Maltské Ministerstvo dopravy, infrastruktury a projektování  </w:t>
      </w:r>
    </w:p>
    <w:p w14:paraId="048EC05B" w14:textId="77777777" w:rsidR="00A92004" w:rsidRPr="000F66BA" w:rsidRDefault="00414D23">
      <w:pPr>
        <w:spacing w:after="132"/>
        <w:ind w:left="691" w:right="97"/>
      </w:pPr>
      <w:proofErr w:type="spellStart"/>
      <w:r>
        <w:t>Nobatek</w:t>
      </w:r>
      <w:proofErr w:type="spellEnd"/>
      <w:r>
        <w:t xml:space="preserve">/INEF4 – Národní institut energetického rozvoje budov </w:t>
      </w:r>
    </w:p>
    <w:p w14:paraId="737622BF" w14:textId="77777777" w:rsidR="00A92004" w:rsidRPr="000F66BA" w:rsidRDefault="00414D23">
      <w:pPr>
        <w:spacing w:after="132"/>
        <w:ind w:left="691" w:right="97"/>
      </w:pPr>
      <w:r>
        <w:t xml:space="preserve">Norský stavební úřad </w:t>
      </w:r>
    </w:p>
    <w:p w14:paraId="161FE25D" w14:textId="77777777" w:rsidR="00A92004" w:rsidRPr="000F66BA" w:rsidRDefault="00414D23">
      <w:pPr>
        <w:spacing w:after="132"/>
        <w:ind w:left="691" w:right="97"/>
      </w:pPr>
      <w:proofErr w:type="spellStart"/>
      <w:r>
        <w:t>Plastics</w:t>
      </w:r>
      <w:proofErr w:type="spellEnd"/>
      <w:r>
        <w:t xml:space="preserve"> </w:t>
      </w:r>
      <w:proofErr w:type="spellStart"/>
      <w:r>
        <w:t>Europe</w:t>
      </w:r>
      <w:proofErr w:type="spellEnd"/>
      <w:r>
        <w:t xml:space="preserve"> </w:t>
      </w:r>
    </w:p>
    <w:p w14:paraId="603BCFB1" w14:textId="77777777" w:rsidR="00A92004" w:rsidRPr="000F66BA" w:rsidRDefault="00414D23">
      <w:pPr>
        <w:spacing w:after="132"/>
        <w:ind w:left="691" w:right="97"/>
      </w:pPr>
      <w:r>
        <w:t xml:space="preserve">PU </w:t>
      </w:r>
      <w:proofErr w:type="spellStart"/>
      <w:r>
        <w:t>Europe</w:t>
      </w:r>
      <w:proofErr w:type="spellEnd"/>
      <w:r>
        <w:t xml:space="preserve"> – Evropský svaz výrobců polyuretanové izolace  (PUR/PIR) </w:t>
      </w:r>
    </w:p>
    <w:p w14:paraId="719BA532" w14:textId="77777777" w:rsidR="00A92004" w:rsidRPr="000F66BA" w:rsidRDefault="00414D23">
      <w:pPr>
        <w:spacing w:after="132"/>
        <w:ind w:left="691" w:right="97"/>
      </w:pPr>
      <w:r>
        <w:t xml:space="preserve">Veřejná agentura odpadového hospodářství Vlámska (OVAM) </w:t>
      </w:r>
    </w:p>
    <w:p w14:paraId="7B1D5E94" w14:textId="77777777" w:rsidR="00A92004" w:rsidRPr="000F66BA" w:rsidRDefault="00414D23">
      <w:pPr>
        <w:spacing w:after="132"/>
        <w:ind w:left="691" w:right="97"/>
      </w:pPr>
      <w:r>
        <w:t xml:space="preserve">Skupina </w:t>
      </w:r>
      <w:proofErr w:type="spellStart"/>
      <w:r>
        <w:t>Rockwool</w:t>
      </w:r>
      <w:proofErr w:type="spellEnd"/>
      <w:r>
        <w:t xml:space="preserve"> </w:t>
      </w:r>
    </w:p>
    <w:p w14:paraId="30C257DE" w14:textId="77777777" w:rsidR="00A92004" w:rsidRPr="000F66BA" w:rsidRDefault="00414D23">
      <w:pPr>
        <w:spacing w:after="132"/>
        <w:ind w:left="691" w:right="97"/>
      </w:pPr>
      <w:r>
        <w:t xml:space="preserve">Královská instituce autorizovaných geodetů (RICS) </w:t>
      </w:r>
    </w:p>
    <w:p w14:paraId="2AB19C1E" w14:textId="77777777" w:rsidR="00A92004" w:rsidRPr="000F66BA" w:rsidRDefault="00414D23">
      <w:pPr>
        <w:spacing w:after="132"/>
        <w:ind w:left="691" w:right="97"/>
      </w:pPr>
      <w:r>
        <w:t>Saint-</w:t>
      </w:r>
      <w:proofErr w:type="spellStart"/>
      <w:r>
        <w:t>Gobain</w:t>
      </w:r>
      <w:proofErr w:type="spellEnd"/>
      <w:r>
        <w:t xml:space="preserve">  </w:t>
      </w:r>
    </w:p>
    <w:p w14:paraId="7ABEF4C6" w14:textId="77777777" w:rsidR="00A92004" w:rsidRPr="000F66BA" w:rsidRDefault="00414D23">
      <w:pPr>
        <w:spacing w:after="132"/>
        <w:ind w:left="691" w:right="97"/>
      </w:pPr>
      <w:r>
        <w:t xml:space="preserve">Švédská národní rada pro bydlení, výstavbu a územní plánování </w:t>
      </w:r>
    </w:p>
    <w:p w14:paraId="0AC153E2" w14:textId="77777777" w:rsidR="00A92004" w:rsidRPr="000F66BA" w:rsidRDefault="00414D23">
      <w:pPr>
        <w:spacing w:after="50"/>
        <w:ind w:left="691" w:right="97"/>
      </w:pPr>
      <w:r>
        <w:t>Evropská ocelářská asociace (</w:t>
      </w:r>
      <w:proofErr w:type="spellStart"/>
      <w:r>
        <w:t>Eurofer</w:t>
      </w:r>
      <w:proofErr w:type="spellEnd"/>
      <w:r>
        <w:t xml:space="preserve">) </w:t>
      </w:r>
    </w:p>
    <w:p w14:paraId="35BBB3A2" w14:textId="77777777" w:rsidR="00A92004" w:rsidRDefault="00A92004">
      <w:pPr>
        <w:spacing w:after="0" w:line="259" w:lineRule="auto"/>
        <w:ind w:left="696" w:firstLine="0"/>
        <w:jc w:val="left"/>
        <w:rPr>
          <w:lang w:val="en-GB"/>
        </w:rPr>
      </w:pPr>
    </w:p>
    <w:p w14:paraId="7CE71FF8" w14:textId="77777777" w:rsidR="000F66BA" w:rsidRDefault="000F66BA">
      <w:pPr>
        <w:spacing w:after="0" w:line="259" w:lineRule="auto"/>
        <w:ind w:left="696" w:firstLine="0"/>
        <w:jc w:val="left"/>
        <w:rPr>
          <w:lang w:val="en-GB"/>
        </w:rPr>
      </w:pPr>
    </w:p>
    <w:p w14:paraId="49C2704B" w14:textId="77777777" w:rsidR="000F66BA" w:rsidRDefault="000F66BA">
      <w:pPr>
        <w:spacing w:after="0" w:line="259" w:lineRule="auto"/>
        <w:ind w:left="696" w:firstLine="0"/>
        <w:jc w:val="left"/>
        <w:rPr>
          <w:lang w:val="en-GB"/>
        </w:rPr>
      </w:pPr>
    </w:p>
    <w:p w14:paraId="435AC92F" w14:textId="77777777" w:rsidR="000F66BA" w:rsidRDefault="000F66BA">
      <w:pPr>
        <w:spacing w:after="0" w:line="259" w:lineRule="auto"/>
        <w:ind w:left="696" w:firstLine="0"/>
        <w:jc w:val="left"/>
        <w:rPr>
          <w:lang w:val="en-GB"/>
        </w:rPr>
      </w:pPr>
    </w:p>
    <w:p w14:paraId="0CE4E50C" w14:textId="77777777" w:rsidR="000F66BA" w:rsidRDefault="000F66BA">
      <w:pPr>
        <w:spacing w:after="0" w:line="259" w:lineRule="auto"/>
        <w:ind w:left="696" w:firstLine="0"/>
        <w:jc w:val="left"/>
        <w:rPr>
          <w:lang w:val="en-GB"/>
        </w:rPr>
      </w:pPr>
    </w:p>
    <w:p w14:paraId="4433B016" w14:textId="77777777" w:rsidR="000F66BA" w:rsidRDefault="000F66BA">
      <w:pPr>
        <w:spacing w:after="0" w:line="259" w:lineRule="auto"/>
        <w:ind w:left="696" w:firstLine="0"/>
        <w:jc w:val="left"/>
        <w:rPr>
          <w:lang w:val="en-GB"/>
        </w:rPr>
      </w:pPr>
    </w:p>
    <w:p w14:paraId="0DF714B6" w14:textId="77777777" w:rsidR="000F66BA" w:rsidRDefault="000F66BA">
      <w:pPr>
        <w:spacing w:after="0" w:line="259" w:lineRule="auto"/>
        <w:ind w:left="696" w:firstLine="0"/>
        <w:jc w:val="left"/>
        <w:rPr>
          <w:lang w:val="en-GB"/>
        </w:rPr>
      </w:pPr>
    </w:p>
    <w:p w14:paraId="5AE23FFD" w14:textId="77777777" w:rsidR="000F66BA" w:rsidRPr="000F66BA" w:rsidRDefault="000F66BA">
      <w:pPr>
        <w:spacing w:after="0" w:line="259" w:lineRule="auto"/>
        <w:ind w:left="696" w:firstLine="0"/>
        <w:jc w:val="left"/>
        <w:rPr>
          <w:lang w:val="en-GB"/>
        </w:rPr>
      </w:pPr>
    </w:p>
    <w:p w14:paraId="34BDBDC1" w14:textId="77777777" w:rsidR="00A92004" w:rsidRDefault="00414D23">
      <w:pPr>
        <w:pStyle w:val="Nadpis3"/>
        <w:spacing w:after="83"/>
        <w:ind w:left="691"/>
      </w:pPr>
      <w:bookmarkStart w:id="2" w:name="_Toc32478636"/>
      <w:r>
        <w:lastRenderedPageBreak/>
        <w:t>Seznam zkratek</w:t>
      </w:r>
      <w:bookmarkEnd w:id="2"/>
      <w:r>
        <w:t xml:space="preserve"> </w:t>
      </w:r>
    </w:p>
    <w:p w14:paraId="6E255DB7" w14:textId="77777777" w:rsidR="0085227D" w:rsidRDefault="0085227D" w:rsidP="0085227D"/>
    <w:p w14:paraId="2A89360F" w14:textId="77777777" w:rsidR="0085227D" w:rsidRPr="0085227D" w:rsidRDefault="0085227D" w:rsidP="0085227D"/>
    <w:tbl>
      <w:tblPr>
        <w:tblStyle w:val="TableGrid"/>
        <w:tblW w:w="5089" w:type="dxa"/>
        <w:tblInd w:w="696" w:type="dxa"/>
        <w:tblLook w:val="04A0" w:firstRow="1" w:lastRow="0" w:firstColumn="1" w:lastColumn="0" w:noHBand="0" w:noVBand="1"/>
      </w:tblPr>
      <w:tblGrid>
        <w:gridCol w:w="708"/>
        <w:gridCol w:w="708"/>
        <w:gridCol w:w="3673"/>
      </w:tblGrid>
      <w:tr w:rsidR="00A92004" w:rsidRPr="000F66BA" w14:paraId="257C8028" w14:textId="77777777">
        <w:trPr>
          <w:trHeight w:val="241"/>
        </w:trPr>
        <w:tc>
          <w:tcPr>
            <w:tcW w:w="708" w:type="dxa"/>
            <w:tcBorders>
              <w:top w:val="nil"/>
              <w:left w:val="nil"/>
              <w:bottom w:val="nil"/>
              <w:right w:val="nil"/>
            </w:tcBorders>
          </w:tcPr>
          <w:p w14:paraId="6CEBAB99" w14:textId="77777777" w:rsidR="00A92004" w:rsidRPr="000F66BA" w:rsidRDefault="00414D23">
            <w:pPr>
              <w:spacing w:after="0" w:line="259" w:lineRule="auto"/>
              <w:ind w:left="0" w:firstLine="0"/>
              <w:jc w:val="left"/>
            </w:pPr>
            <w:r>
              <w:t xml:space="preserve">BAMB </w:t>
            </w:r>
          </w:p>
        </w:tc>
        <w:tc>
          <w:tcPr>
            <w:tcW w:w="708" w:type="dxa"/>
            <w:tcBorders>
              <w:top w:val="nil"/>
              <w:left w:val="nil"/>
              <w:bottom w:val="nil"/>
              <w:right w:val="nil"/>
            </w:tcBorders>
          </w:tcPr>
          <w:p w14:paraId="2822F7BB"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6086912E" w14:textId="77777777" w:rsidR="00A92004" w:rsidRPr="000F66BA" w:rsidRDefault="00414D23">
            <w:pPr>
              <w:spacing w:after="0" w:line="259" w:lineRule="auto"/>
              <w:ind w:left="0" w:firstLine="0"/>
              <w:jc w:val="left"/>
            </w:pPr>
            <w:r>
              <w:t xml:space="preserve">Budovy jako materiálové banky </w:t>
            </w:r>
          </w:p>
        </w:tc>
      </w:tr>
      <w:tr w:rsidR="00A92004" w:rsidRPr="000F66BA" w14:paraId="59153249" w14:textId="77777777">
        <w:trPr>
          <w:trHeight w:val="281"/>
        </w:trPr>
        <w:tc>
          <w:tcPr>
            <w:tcW w:w="708" w:type="dxa"/>
            <w:tcBorders>
              <w:top w:val="nil"/>
              <w:left w:val="nil"/>
              <w:bottom w:val="nil"/>
              <w:right w:val="nil"/>
            </w:tcBorders>
          </w:tcPr>
          <w:p w14:paraId="344D4E55" w14:textId="77777777" w:rsidR="00A92004" w:rsidRPr="000F66BA" w:rsidRDefault="00414D23">
            <w:pPr>
              <w:spacing w:after="0" w:line="259" w:lineRule="auto"/>
              <w:ind w:left="0" w:firstLine="0"/>
              <w:jc w:val="left"/>
            </w:pPr>
            <w:r>
              <w:t xml:space="preserve">BIM </w:t>
            </w:r>
          </w:p>
        </w:tc>
        <w:tc>
          <w:tcPr>
            <w:tcW w:w="708" w:type="dxa"/>
            <w:tcBorders>
              <w:top w:val="nil"/>
              <w:left w:val="nil"/>
              <w:bottom w:val="nil"/>
              <w:right w:val="nil"/>
            </w:tcBorders>
          </w:tcPr>
          <w:p w14:paraId="14C2D784"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11D2A51E" w14:textId="77777777" w:rsidR="00A92004" w:rsidRPr="000F66BA" w:rsidRDefault="00414D23">
            <w:pPr>
              <w:spacing w:after="0" w:line="259" w:lineRule="auto"/>
              <w:ind w:left="0" w:firstLine="0"/>
              <w:jc w:val="left"/>
            </w:pPr>
            <w:r>
              <w:rPr>
                <w:color w:val="222222"/>
              </w:rPr>
              <w:t xml:space="preserve">Informační model budovy </w:t>
            </w:r>
          </w:p>
        </w:tc>
      </w:tr>
      <w:tr w:rsidR="00A92004" w:rsidRPr="000F66BA" w14:paraId="1ED93A81" w14:textId="77777777">
        <w:trPr>
          <w:trHeight w:val="280"/>
        </w:trPr>
        <w:tc>
          <w:tcPr>
            <w:tcW w:w="708" w:type="dxa"/>
            <w:tcBorders>
              <w:top w:val="nil"/>
              <w:left w:val="nil"/>
              <w:bottom w:val="nil"/>
              <w:right w:val="nil"/>
            </w:tcBorders>
          </w:tcPr>
          <w:p w14:paraId="1D36F1D0" w14:textId="77777777" w:rsidR="00A92004" w:rsidRPr="000F66BA" w:rsidRDefault="00414D23">
            <w:pPr>
              <w:spacing w:after="0" w:line="259" w:lineRule="auto"/>
              <w:ind w:left="0" w:firstLine="0"/>
              <w:jc w:val="left"/>
            </w:pPr>
            <w:r>
              <w:t xml:space="preserve">CDW </w:t>
            </w:r>
          </w:p>
        </w:tc>
        <w:tc>
          <w:tcPr>
            <w:tcW w:w="708" w:type="dxa"/>
            <w:tcBorders>
              <w:top w:val="nil"/>
              <w:left w:val="nil"/>
              <w:bottom w:val="nil"/>
              <w:right w:val="nil"/>
            </w:tcBorders>
          </w:tcPr>
          <w:p w14:paraId="5FE7837D"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4FAC44D3" w14:textId="77777777" w:rsidR="00A92004" w:rsidRPr="000F66BA" w:rsidRDefault="00414D23">
            <w:pPr>
              <w:spacing w:after="0" w:line="259" w:lineRule="auto"/>
              <w:ind w:left="0" w:firstLine="0"/>
              <w:jc w:val="left"/>
            </w:pPr>
            <w:r>
              <w:t xml:space="preserve">Stavební a demoliční odpady </w:t>
            </w:r>
            <w:r>
              <w:rPr>
                <w:color w:val="222222"/>
              </w:rPr>
              <w:t xml:space="preserve"> </w:t>
            </w:r>
          </w:p>
        </w:tc>
      </w:tr>
      <w:tr w:rsidR="00A92004" w:rsidRPr="000F66BA" w14:paraId="26C5A592" w14:textId="77777777">
        <w:trPr>
          <w:trHeight w:val="280"/>
        </w:trPr>
        <w:tc>
          <w:tcPr>
            <w:tcW w:w="708" w:type="dxa"/>
            <w:tcBorders>
              <w:top w:val="nil"/>
              <w:left w:val="nil"/>
              <w:bottom w:val="nil"/>
              <w:right w:val="nil"/>
            </w:tcBorders>
          </w:tcPr>
          <w:p w14:paraId="0EA63744" w14:textId="77777777" w:rsidR="00A92004" w:rsidRPr="000F66BA" w:rsidRDefault="00414D23">
            <w:pPr>
              <w:spacing w:after="0" w:line="259" w:lineRule="auto"/>
              <w:ind w:left="0" w:firstLine="0"/>
              <w:jc w:val="left"/>
            </w:pPr>
            <w:proofErr w:type="spellStart"/>
            <w:r>
              <w:t>DfD</w:t>
            </w:r>
            <w:proofErr w:type="spellEnd"/>
            <w:r>
              <w:t xml:space="preserve"> </w:t>
            </w:r>
          </w:p>
        </w:tc>
        <w:tc>
          <w:tcPr>
            <w:tcW w:w="708" w:type="dxa"/>
            <w:tcBorders>
              <w:top w:val="nil"/>
              <w:left w:val="nil"/>
              <w:bottom w:val="nil"/>
              <w:right w:val="nil"/>
            </w:tcBorders>
          </w:tcPr>
          <w:p w14:paraId="19A2DB5C"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17C61FFB" w14:textId="77777777" w:rsidR="00A92004" w:rsidRPr="000F66BA" w:rsidRDefault="00414D23">
            <w:pPr>
              <w:spacing w:after="0" w:line="259" w:lineRule="auto"/>
              <w:ind w:left="0" w:firstLine="0"/>
              <w:jc w:val="left"/>
            </w:pPr>
            <w:r>
              <w:t xml:space="preserve">Projekt zohledňující demontáž </w:t>
            </w:r>
          </w:p>
        </w:tc>
      </w:tr>
      <w:tr w:rsidR="00A92004" w:rsidRPr="000F66BA" w14:paraId="17D3EBDD" w14:textId="77777777">
        <w:trPr>
          <w:trHeight w:val="281"/>
        </w:trPr>
        <w:tc>
          <w:tcPr>
            <w:tcW w:w="708" w:type="dxa"/>
            <w:tcBorders>
              <w:top w:val="nil"/>
              <w:left w:val="nil"/>
              <w:bottom w:val="nil"/>
              <w:right w:val="nil"/>
            </w:tcBorders>
          </w:tcPr>
          <w:p w14:paraId="076D8D29" w14:textId="77777777" w:rsidR="00A92004" w:rsidRPr="000F66BA" w:rsidRDefault="00414D23">
            <w:pPr>
              <w:spacing w:after="0" w:line="259" w:lineRule="auto"/>
              <w:ind w:left="0" w:firstLine="0"/>
              <w:jc w:val="left"/>
            </w:pPr>
            <w:proofErr w:type="spellStart"/>
            <w:r>
              <w:t>DfD</w:t>
            </w:r>
            <w:proofErr w:type="spellEnd"/>
            <w:r>
              <w:t xml:space="preserve">/A </w:t>
            </w:r>
          </w:p>
        </w:tc>
        <w:tc>
          <w:tcPr>
            <w:tcW w:w="708" w:type="dxa"/>
            <w:tcBorders>
              <w:top w:val="nil"/>
              <w:left w:val="nil"/>
              <w:bottom w:val="nil"/>
              <w:right w:val="nil"/>
            </w:tcBorders>
          </w:tcPr>
          <w:p w14:paraId="10CD1D70"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27EF065D" w14:textId="77777777" w:rsidR="00A92004" w:rsidRPr="000F66BA" w:rsidRDefault="00414D23">
            <w:pPr>
              <w:spacing w:after="0" w:line="259" w:lineRule="auto"/>
              <w:ind w:left="0" w:firstLine="0"/>
              <w:jc w:val="left"/>
            </w:pPr>
            <w:r>
              <w:t xml:space="preserve">Návrh pro demontáž a přizpůsobitelnost </w:t>
            </w:r>
          </w:p>
        </w:tc>
      </w:tr>
      <w:tr w:rsidR="00A92004" w:rsidRPr="000F66BA" w14:paraId="105EC365" w14:textId="77777777">
        <w:trPr>
          <w:trHeight w:val="280"/>
        </w:trPr>
        <w:tc>
          <w:tcPr>
            <w:tcW w:w="708" w:type="dxa"/>
            <w:tcBorders>
              <w:top w:val="nil"/>
              <w:left w:val="nil"/>
              <w:bottom w:val="nil"/>
              <w:right w:val="nil"/>
            </w:tcBorders>
          </w:tcPr>
          <w:p w14:paraId="380C3B1A" w14:textId="77777777" w:rsidR="00A92004" w:rsidRPr="000F66BA" w:rsidRDefault="00414D23">
            <w:pPr>
              <w:spacing w:after="0" w:line="259" w:lineRule="auto"/>
              <w:ind w:left="0" w:firstLine="0"/>
              <w:jc w:val="left"/>
            </w:pPr>
            <w:r>
              <w:t xml:space="preserve">DGNB </w:t>
            </w:r>
          </w:p>
        </w:tc>
        <w:tc>
          <w:tcPr>
            <w:tcW w:w="708" w:type="dxa"/>
            <w:tcBorders>
              <w:top w:val="nil"/>
              <w:left w:val="nil"/>
              <w:bottom w:val="nil"/>
              <w:right w:val="nil"/>
            </w:tcBorders>
          </w:tcPr>
          <w:p w14:paraId="484428AA"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79D8E1E3" w14:textId="77777777" w:rsidR="00A92004" w:rsidRPr="000F66BA" w:rsidRDefault="00414D23">
            <w:pPr>
              <w:spacing w:after="0" w:line="259" w:lineRule="auto"/>
              <w:ind w:left="0" w:firstLine="0"/>
              <w:jc w:val="left"/>
            </w:pPr>
            <w:r>
              <w:t xml:space="preserve">Německá rada pro šetrné budovy </w:t>
            </w:r>
          </w:p>
        </w:tc>
      </w:tr>
      <w:tr w:rsidR="00A92004" w:rsidRPr="000F66BA" w14:paraId="4F883232" w14:textId="77777777">
        <w:trPr>
          <w:trHeight w:val="280"/>
        </w:trPr>
        <w:tc>
          <w:tcPr>
            <w:tcW w:w="708" w:type="dxa"/>
            <w:tcBorders>
              <w:top w:val="nil"/>
              <w:left w:val="nil"/>
              <w:bottom w:val="nil"/>
              <w:right w:val="nil"/>
            </w:tcBorders>
          </w:tcPr>
          <w:p w14:paraId="1E7AABF8" w14:textId="77777777" w:rsidR="00A92004" w:rsidRPr="000F66BA" w:rsidRDefault="00414D23">
            <w:pPr>
              <w:spacing w:after="0" w:line="259" w:lineRule="auto"/>
              <w:ind w:left="0" w:firstLine="0"/>
              <w:jc w:val="left"/>
            </w:pPr>
            <w:r>
              <w:t xml:space="preserve">EN  </w:t>
            </w:r>
          </w:p>
        </w:tc>
        <w:tc>
          <w:tcPr>
            <w:tcW w:w="708" w:type="dxa"/>
            <w:tcBorders>
              <w:top w:val="nil"/>
              <w:left w:val="nil"/>
              <w:bottom w:val="nil"/>
              <w:right w:val="nil"/>
            </w:tcBorders>
          </w:tcPr>
          <w:p w14:paraId="63241E5C"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7BADA462" w14:textId="77777777" w:rsidR="00A92004" w:rsidRPr="000F66BA" w:rsidRDefault="00414D23">
            <w:pPr>
              <w:spacing w:after="0" w:line="259" w:lineRule="auto"/>
              <w:ind w:left="0" w:firstLine="0"/>
              <w:jc w:val="left"/>
            </w:pPr>
            <w:r>
              <w:t xml:space="preserve">Evropská norma </w:t>
            </w:r>
          </w:p>
        </w:tc>
      </w:tr>
      <w:tr w:rsidR="00A92004" w:rsidRPr="000F66BA" w14:paraId="7CF5D829" w14:textId="77777777">
        <w:trPr>
          <w:trHeight w:val="281"/>
        </w:trPr>
        <w:tc>
          <w:tcPr>
            <w:tcW w:w="708" w:type="dxa"/>
            <w:tcBorders>
              <w:top w:val="nil"/>
              <w:left w:val="nil"/>
              <w:bottom w:val="nil"/>
              <w:right w:val="nil"/>
            </w:tcBorders>
          </w:tcPr>
          <w:p w14:paraId="36FA85E6" w14:textId="77777777" w:rsidR="00A92004" w:rsidRPr="000F66BA" w:rsidRDefault="00414D23">
            <w:pPr>
              <w:spacing w:after="0" w:line="259" w:lineRule="auto"/>
              <w:ind w:left="0" w:firstLine="0"/>
              <w:jc w:val="left"/>
            </w:pPr>
            <w:r>
              <w:t xml:space="preserve">EPR </w:t>
            </w:r>
          </w:p>
        </w:tc>
        <w:tc>
          <w:tcPr>
            <w:tcW w:w="708" w:type="dxa"/>
            <w:tcBorders>
              <w:top w:val="nil"/>
              <w:left w:val="nil"/>
              <w:bottom w:val="nil"/>
              <w:right w:val="nil"/>
            </w:tcBorders>
          </w:tcPr>
          <w:p w14:paraId="43EFAB4F"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5C8BDEF9" w14:textId="77777777" w:rsidR="00A92004" w:rsidRPr="000F66BA" w:rsidRDefault="00414D23">
            <w:pPr>
              <w:spacing w:after="0" w:line="259" w:lineRule="auto"/>
              <w:ind w:left="0" w:firstLine="0"/>
              <w:jc w:val="left"/>
            </w:pPr>
            <w:r>
              <w:t xml:space="preserve">Rozšířená odpovědnost výrobce </w:t>
            </w:r>
          </w:p>
        </w:tc>
      </w:tr>
      <w:tr w:rsidR="00A92004" w:rsidRPr="000F66BA" w14:paraId="01939041" w14:textId="77777777">
        <w:trPr>
          <w:trHeight w:val="280"/>
        </w:trPr>
        <w:tc>
          <w:tcPr>
            <w:tcW w:w="708" w:type="dxa"/>
            <w:tcBorders>
              <w:top w:val="nil"/>
              <w:left w:val="nil"/>
              <w:bottom w:val="nil"/>
              <w:right w:val="nil"/>
            </w:tcBorders>
          </w:tcPr>
          <w:p w14:paraId="7E7297B3" w14:textId="77777777" w:rsidR="00A92004" w:rsidRPr="000F66BA" w:rsidRDefault="00414D23">
            <w:pPr>
              <w:spacing w:after="0" w:line="259" w:lineRule="auto"/>
              <w:ind w:left="0" w:firstLine="0"/>
              <w:jc w:val="left"/>
            </w:pPr>
            <w:r>
              <w:t xml:space="preserve">EU  </w:t>
            </w:r>
          </w:p>
        </w:tc>
        <w:tc>
          <w:tcPr>
            <w:tcW w:w="708" w:type="dxa"/>
            <w:tcBorders>
              <w:top w:val="nil"/>
              <w:left w:val="nil"/>
              <w:bottom w:val="nil"/>
              <w:right w:val="nil"/>
            </w:tcBorders>
          </w:tcPr>
          <w:p w14:paraId="0D32A325"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6AA97251" w14:textId="77777777" w:rsidR="00A92004" w:rsidRPr="000F66BA" w:rsidRDefault="00414D23">
            <w:pPr>
              <w:spacing w:after="0" w:line="259" w:lineRule="auto"/>
              <w:ind w:left="0" w:firstLine="0"/>
              <w:jc w:val="left"/>
            </w:pPr>
            <w:r>
              <w:t xml:space="preserve">Evropská unie </w:t>
            </w:r>
          </w:p>
        </w:tc>
      </w:tr>
      <w:tr w:rsidR="00A92004" w:rsidRPr="000F66BA" w14:paraId="4E1D643D" w14:textId="77777777">
        <w:trPr>
          <w:trHeight w:val="280"/>
        </w:trPr>
        <w:tc>
          <w:tcPr>
            <w:tcW w:w="708" w:type="dxa"/>
            <w:tcBorders>
              <w:top w:val="nil"/>
              <w:left w:val="nil"/>
              <w:bottom w:val="nil"/>
              <w:right w:val="nil"/>
            </w:tcBorders>
          </w:tcPr>
          <w:p w14:paraId="1511C6A3" w14:textId="77777777" w:rsidR="00A92004" w:rsidRPr="000F66BA" w:rsidRDefault="00414D23">
            <w:pPr>
              <w:spacing w:after="0" w:line="259" w:lineRule="auto"/>
              <w:ind w:left="0" w:firstLine="0"/>
              <w:jc w:val="left"/>
            </w:pPr>
            <w:r>
              <w:t xml:space="preserve">GPP  </w:t>
            </w:r>
          </w:p>
        </w:tc>
        <w:tc>
          <w:tcPr>
            <w:tcW w:w="708" w:type="dxa"/>
            <w:tcBorders>
              <w:top w:val="nil"/>
              <w:left w:val="nil"/>
              <w:bottom w:val="nil"/>
              <w:right w:val="nil"/>
            </w:tcBorders>
          </w:tcPr>
          <w:p w14:paraId="65FE1775"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5FD6CA57" w14:textId="77777777" w:rsidR="00A92004" w:rsidRPr="000F66BA" w:rsidRDefault="00414D23">
            <w:pPr>
              <w:spacing w:after="0" w:line="259" w:lineRule="auto"/>
              <w:ind w:left="0" w:firstLine="0"/>
              <w:jc w:val="left"/>
            </w:pPr>
            <w:r>
              <w:t xml:space="preserve">Ekologické veřejné zakázky </w:t>
            </w:r>
          </w:p>
        </w:tc>
      </w:tr>
      <w:tr w:rsidR="00A92004" w:rsidRPr="000F66BA" w14:paraId="68A4A36C" w14:textId="77777777">
        <w:trPr>
          <w:trHeight w:val="281"/>
        </w:trPr>
        <w:tc>
          <w:tcPr>
            <w:tcW w:w="708" w:type="dxa"/>
            <w:tcBorders>
              <w:top w:val="nil"/>
              <w:left w:val="nil"/>
              <w:bottom w:val="nil"/>
              <w:right w:val="nil"/>
            </w:tcBorders>
          </w:tcPr>
          <w:p w14:paraId="589B62EF" w14:textId="77777777" w:rsidR="00A92004" w:rsidRPr="000F66BA" w:rsidRDefault="00414D23">
            <w:pPr>
              <w:spacing w:after="0" w:line="259" w:lineRule="auto"/>
              <w:ind w:left="0" w:firstLine="0"/>
              <w:jc w:val="left"/>
            </w:pPr>
            <w:r>
              <w:t xml:space="preserve">ISO </w:t>
            </w:r>
          </w:p>
        </w:tc>
        <w:tc>
          <w:tcPr>
            <w:tcW w:w="708" w:type="dxa"/>
            <w:tcBorders>
              <w:top w:val="nil"/>
              <w:left w:val="nil"/>
              <w:bottom w:val="nil"/>
              <w:right w:val="nil"/>
            </w:tcBorders>
          </w:tcPr>
          <w:p w14:paraId="5C2F3E71"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1B7B6A2B" w14:textId="77777777" w:rsidR="00A92004" w:rsidRPr="000F66BA" w:rsidRDefault="00414D23">
            <w:pPr>
              <w:spacing w:after="0" w:line="259" w:lineRule="auto"/>
              <w:ind w:left="0" w:firstLine="0"/>
            </w:pPr>
            <w:r>
              <w:t xml:space="preserve">Mezinárodní organizace pro normalizaci </w:t>
            </w:r>
          </w:p>
        </w:tc>
      </w:tr>
      <w:tr w:rsidR="00A92004" w:rsidRPr="000F66BA" w14:paraId="50D29007" w14:textId="77777777">
        <w:trPr>
          <w:trHeight w:val="280"/>
        </w:trPr>
        <w:tc>
          <w:tcPr>
            <w:tcW w:w="708" w:type="dxa"/>
            <w:tcBorders>
              <w:top w:val="nil"/>
              <w:left w:val="nil"/>
              <w:bottom w:val="nil"/>
              <w:right w:val="nil"/>
            </w:tcBorders>
          </w:tcPr>
          <w:p w14:paraId="0F1E6218" w14:textId="77777777" w:rsidR="00A92004" w:rsidRPr="000F66BA" w:rsidRDefault="00414D23">
            <w:pPr>
              <w:spacing w:after="0" w:line="259" w:lineRule="auto"/>
              <w:ind w:left="0" w:firstLine="0"/>
              <w:jc w:val="left"/>
            </w:pPr>
            <w:r>
              <w:t xml:space="preserve">IT  </w:t>
            </w:r>
          </w:p>
        </w:tc>
        <w:tc>
          <w:tcPr>
            <w:tcW w:w="708" w:type="dxa"/>
            <w:tcBorders>
              <w:top w:val="nil"/>
              <w:left w:val="nil"/>
              <w:bottom w:val="nil"/>
              <w:right w:val="nil"/>
            </w:tcBorders>
          </w:tcPr>
          <w:p w14:paraId="1BA5EFDD"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47EFAD27" w14:textId="77777777" w:rsidR="00A92004" w:rsidRPr="000F66BA" w:rsidRDefault="00414D23">
            <w:pPr>
              <w:spacing w:after="0" w:line="259" w:lineRule="auto"/>
              <w:ind w:left="0" w:firstLine="0"/>
              <w:jc w:val="left"/>
            </w:pPr>
            <w:r>
              <w:t xml:space="preserve">Informační technologie </w:t>
            </w:r>
          </w:p>
        </w:tc>
      </w:tr>
      <w:tr w:rsidR="00A92004" w:rsidRPr="000F66BA" w14:paraId="1F7DF70E" w14:textId="77777777">
        <w:trPr>
          <w:trHeight w:val="280"/>
        </w:trPr>
        <w:tc>
          <w:tcPr>
            <w:tcW w:w="708" w:type="dxa"/>
            <w:tcBorders>
              <w:top w:val="nil"/>
              <w:left w:val="nil"/>
              <w:bottom w:val="nil"/>
              <w:right w:val="nil"/>
            </w:tcBorders>
          </w:tcPr>
          <w:p w14:paraId="38EC34BC" w14:textId="77777777" w:rsidR="00A92004" w:rsidRPr="000F66BA" w:rsidRDefault="00414D23">
            <w:pPr>
              <w:spacing w:after="0" w:line="259" w:lineRule="auto"/>
              <w:ind w:left="0" w:firstLine="0"/>
              <w:jc w:val="left"/>
            </w:pPr>
            <w:r>
              <w:t xml:space="preserve">LCA </w:t>
            </w:r>
          </w:p>
        </w:tc>
        <w:tc>
          <w:tcPr>
            <w:tcW w:w="708" w:type="dxa"/>
            <w:tcBorders>
              <w:top w:val="nil"/>
              <w:left w:val="nil"/>
              <w:bottom w:val="nil"/>
              <w:right w:val="nil"/>
            </w:tcBorders>
          </w:tcPr>
          <w:p w14:paraId="58AFE21E"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6E828039" w14:textId="77777777" w:rsidR="00A92004" w:rsidRPr="000F66BA" w:rsidRDefault="00414D23">
            <w:pPr>
              <w:spacing w:after="0" w:line="259" w:lineRule="auto"/>
              <w:ind w:left="0" w:firstLine="0"/>
              <w:jc w:val="left"/>
            </w:pPr>
            <w:r>
              <w:t xml:space="preserve">Posuzování životního cyklu </w:t>
            </w:r>
          </w:p>
        </w:tc>
      </w:tr>
      <w:tr w:rsidR="00A92004" w:rsidRPr="000F66BA" w14:paraId="6058A58A" w14:textId="77777777">
        <w:trPr>
          <w:trHeight w:val="281"/>
        </w:trPr>
        <w:tc>
          <w:tcPr>
            <w:tcW w:w="708" w:type="dxa"/>
            <w:tcBorders>
              <w:top w:val="nil"/>
              <w:left w:val="nil"/>
              <w:bottom w:val="nil"/>
              <w:right w:val="nil"/>
            </w:tcBorders>
          </w:tcPr>
          <w:p w14:paraId="3E7BA0BD" w14:textId="77777777" w:rsidR="00A92004" w:rsidRPr="000F66BA" w:rsidRDefault="00414D23">
            <w:pPr>
              <w:spacing w:after="0" w:line="259" w:lineRule="auto"/>
              <w:ind w:left="0" w:firstLine="0"/>
              <w:jc w:val="left"/>
            </w:pPr>
            <w:r>
              <w:t xml:space="preserve">LCC </w:t>
            </w:r>
          </w:p>
        </w:tc>
        <w:tc>
          <w:tcPr>
            <w:tcW w:w="708" w:type="dxa"/>
            <w:tcBorders>
              <w:top w:val="nil"/>
              <w:left w:val="nil"/>
              <w:bottom w:val="nil"/>
              <w:right w:val="nil"/>
            </w:tcBorders>
          </w:tcPr>
          <w:p w14:paraId="27D24588"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48C24833" w14:textId="77777777" w:rsidR="00A92004" w:rsidRPr="000F66BA" w:rsidRDefault="00414D23">
            <w:pPr>
              <w:spacing w:after="0" w:line="259" w:lineRule="auto"/>
              <w:ind w:left="0" w:firstLine="0"/>
              <w:jc w:val="left"/>
            </w:pPr>
            <w:r>
              <w:t xml:space="preserve">Náklady životního cyklu </w:t>
            </w:r>
          </w:p>
        </w:tc>
      </w:tr>
      <w:tr w:rsidR="00A92004" w:rsidRPr="000F66BA" w14:paraId="757AB261" w14:textId="77777777">
        <w:trPr>
          <w:trHeight w:val="280"/>
        </w:trPr>
        <w:tc>
          <w:tcPr>
            <w:tcW w:w="708" w:type="dxa"/>
            <w:tcBorders>
              <w:top w:val="nil"/>
              <w:left w:val="nil"/>
              <w:bottom w:val="nil"/>
              <w:right w:val="nil"/>
            </w:tcBorders>
          </w:tcPr>
          <w:p w14:paraId="43D3973E" w14:textId="77777777" w:rsidR="00A92004" w:rsidRPr="000F66BA" w:rsidRDefault="00414D23">
            <w:pPr>
              <w:spacing w:after="0" w:line="259" w:lineRule="auto"/>
              <w:ind w:left="0" w:firstLine="0"/>
              <w:jc w:val="left"/>
            </w:pPr>
            <w:r>
              <w:t xml:space="preserve">PET </w:t>
            </w:r>
          </w:p>
        </w:tc>
        <w:tc>
          <w:tcPr>
            <w:tcW w:w="708" w:type="dxa"/>
            <w:tcBorders>
              <w:top w:val="nil"/>
              <w:left w:val="nil"/>
              <w:bottom w:val="nil"/>
              <w:right w:val="nil"/>
            </w:tcBorders>
          </w:tcPr>
          <w:p w14:paraId="275E05E2"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5D147934" w14:textId="77777777" w:rsidR="00A92004" w:rsidRPr="000F66BA" w:rsidRDefault="00414D23">
            <w:pPr>
              <w:spacing w:after="0" w:line="259" w:lineRule="auto"/>
              <w:ind w:left="0" w:firstLine="0"/>
              <w:jc w:val="left"/>
            </w:pPr>
            <w:r>
              <w:t xml:space="preserve">Polyethylentereftalát </w:t>
            </w:r>
          </w:p>
        </w:tc>
      </w:tr>
      <w:tr w:rsidR="00A92004" w:rsidRPr="000F66BA" w14:paraId="6D241F86" w14:textId="77777777">
        <w:trPr>
          <w:trHeight w:val="280"/>
        </w:trPr>
        <w:tc>
          <w:tcPr>
            <w:tcW w:w="708" w:type="dxa"/>
            <w:tcBorders>
              <w:top w:val="nil"/>
              <w:left w:val="nil"/>
              <w:bottom w:val="nil"/>
              <w:right w:val="nil"/>
            </w:tcBorders>
          </w:tcPr>
          <w:p w14:paraId="7F1A220E" w14:textId="77777777" w:rsidR="00A92004" w:rsidRPr="000F66BA" w:rsidRDefault="00414D23">
            <w:pPr>
              <w:spacing w:after="0" w:line="259" w:lineRule="auto"/>
              <w:ind w:left="0" w:firstLine="0"/>
              <w:jc w:val="left"/>
            </w:pPr>
            <w:r>
              <w:t xml:space="preserve">RBD </w:t>
            </w:r>
          </w:p>
        </w:tc>
        <w:tc>
          <w:tcPr>
            <w:tcW w:w="708" w:type="dxa"/>
            <w:tcBorders>
              <w:top w:val="nil"/>
              <w:left w:val="nil"/>
              <w:bottom w:val="nil"/>
              <w:right w:val="nil"/>
            </w:tcBorders>
          </w:tcPr>
          <w:p w14:paraId="289965CE"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1FE346E9" w14:textId="77777777" w:rsidR="00A92004" w:rsidRPr="000F66BA" w:rsidRDefault="00414D23">
            <w:pPr>
              <w:spacing w:after="0" w:line="259" w:lineRule="auto"/>
              <w:ind w:left="0" w:firstLine="0"/>
              <w:jc w:val="left"/>
            </w:pPr>
            <w:r>
              <w:t xml:space="preserve">Protokol/nástroj projektování demontovatelné budovy </w:t>
            </w:r>
          </w:p>
        </w:tc>
      </w:tr>
      <w:tr w:rsidR="00A92004" w:rsidRPr="000F66BA" w14:paraId="5A02FB77" w14:textId="77777777">
        <w:trPr>
          <w:trHeight w:val="281"/>
        </w:trPr>
        <w:tc>
          <w:tcPr>
            <w:tcW w:w="708" w:type="dxa"/>
            <w:tcBorders>
              <w:top w:val="nil"/>
              <w:left w:val="nil"/>
              <w:bottom w:val="nil"/>
              <w:right w:val="nil"/>
            </w:tcBorders>
          </w:tcPr>
          <w:p w14:paraId="1DDA5171" w14:textId="77777777" w:rsidR="00A92004" w:rsidRPr="000F66BA" w:rsidRDefault="00414D23">
            <w:pPr>
              <w:spacing w:after="0" w:line="259" w:lineRule="auto"/>
              <w:ind w:left="0" w:firstLine="0"/>
              <w:jc w:val="left"/>
            </w:pPr>
            <w:r>
              <w:t xml:space="preserve">SVHC </w:t>
            </w:r>
          </w:p>
        </w:tc>
        <w:tc>
          <w:tcPr>
            <w:tcW w:w="708" w:type="dxa"/>
            <w:tcBorders>
              <w:top w:val="nil"/>
              <w:left w:val="nil"/>
              <w:bottom w:val="nil"/>
              <w:right w:val="nil"/>
            </w:tcBorders>
          </w:tcPr>
          <w:p w14:paraId="5B7315F8"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691EB497" w14:textId="77777777" w:rsidR="00A92004" w:rsidRPr="000F66BA" w:rsidRDefault="00414D23">
            <w:pPr>
              <w:spacing w:after="0" w:line="259" w:lineRule="auto"/>
              <w:ind w:left="0" w:firstLine="0"/>
              <w:jc w:val="left"/>
            </w:pPr>
            <w:r>
              <w:t xml:space="preserve">Látky vzbuzující mimořádné obavy </w:t>
            </w:r>
          </w:p>
        </w:tc>
      </w:tr>
      <w:tr w:rsidR="00A92004" w:rsidRPr="000F66BA" w14:paraId="75EF33DD" w14:textId="77777777">
        <w:trPr>
          <w:trHeight w:val="567"/>
        </w:trPr>
        <w:tc>
          <w:tcPr>
            <w:tcW w:w="708" w:type="dxa"/>
            <w:tcBorders>
              <w:top w:val="nil"/>
              <w:left w:val="nil"/>
              <w:bottom w:val="nil"/>
              <w:right w:val="nil"/>
            </w:tcBorders>
          </w:tcPr>
          <w:p w14:paraId="3F75F2AD" w14:textId="77777777" w:rsidR="00A92004" w:rsidRPr="000F66BA" w:rsidRDefault="00414D23">
            <w:pPr>
              <w:spacing w:after="0" w:line="259" w:lineRule="auto"/>
              <w:ind w:left="0" w:firstLine="0"/>
              <w:jc w:val="left"/>
            </w:pPr>
            <w:r>
              <w:t xml:space="preserve">CPR </w:t>
            </w:r>
          </w:p>
          <w:p w14:paraId="2AEBA6A6" w14:textId="77777777" w:rsidR="00A92004" w:rsidRPr="000F66BA" w:rsidRDefault="00414D23">
            <w:pPr>
              <w:spacing w:after="0" w:line="259" w:lineRule="auto"/>
              <w:ind w:left="0" w:firstLine="0"/>
              <w:jc w:val="left"/>
            </w:pPr>
            <w:r>
              <w:t xml:space="preserve"> </w:t>
            </w:r>
          </w:p>
        </w:tc>
        <w:tc>
          <w:tcPr>
            <w:tcW w:w="708" w:type="dxa"/>
            <w:tcBorders>
              <w:top w:val="nil"/>
              <w:left w:val="nil"/>
              <w:bottom w:val="nil"/>
              <w:right w:val="nil"/>
            </w:tcBorders>
          </w:tcPr>
          <w:p w14:paraId="2D64F2F1" w14:textId="77777777" w:rsidR="00A92004" w:rsidRPr="000F66BA" w:rsidRDefault="00414D23">
            <w:pPr>
              <w:spacing w:after="0" w:line="259" w:lineRule="auto"/>
              <w:ind w:left="0" w:firstLine="0"/>
              <w:jc w:val="left"/>
            </w:pPr>
            <w:r>
              <w:t xml:space="preserve"> </w:t>
            </w:r>
          </w:p>
        </w:tc>
        <w:tc>
          <w:tcPr>
            <w:tcW w:w="3673" w:type="dxa"/>
            <w:tcBorders>
              <w:top w:val="nil"/>
              <w:left w:val="nil"/>
              <w:bottom w:val="nil"/>
              <w:right w:val="nil"/>
            </w:tcBorders>
          </w:tcPr>
          <w:p w14:paraId="14C8C9B7" w14:textId="77777777" w:rsidR="00A92004" w:rsidRPr="000F66BA" w:rsidRDefault="00414D23">
            <w:pPr>
              <w:spacing w:after="0" w:line="259" w:lineRule="auto"/>
              <w:ind w:left="0" w:firstLine="0"/>
              <w:jc w:val="left"/>
            </w:pPr>
            <w:r>
              <w:t xml:space="preserve">Nařízení o stavebních výrobcích </w:t>
            </w:r>
          </w:p>
        </w:tc>
      </w:tr>
      <w:tr w:rsidR="00A92004" w:rsidRPr="000F66BA" w14:paraId="46E0C1E9" w14:textId="77777777">
        <w:trPr>
          <w:trHeight w:val="364"/>
        </w:trPr>
        <w:tc>
          <w:tcPr>
            <w:tcW w:w="708" w:type="dxa"/>
            <w:tcBorders>
              <w:top w:val="nil"/>
              <w:left w:val="nil"/>
              <w:bottom w:val="nil"/>
              <w:right w:val="nil"/>
            </w:tcBorders>
            <w:vAlign w:val="bottom"/>
          </w:tcPr>
          <w:p w14:paraId="74A5A2F0" w14:textId="77777777" w:rsidR="00A92004" w:rsidRPr="000F66BA" w:rsidRDefault="00414D23">
            <w:pPr>
              <w:spacing w:after="0" w:line="259" w:lineRule="auto"/>
              <w:ind w:left="283" w:firstLine="0"/>
              <w:jc w:val="left"/>
            </w:pPr>
            <w:r>
              <w:t xml:space="preserve"> </w:t>
            </w:r>
          </w:p>
        </w:tc>
        <w:tc>
          <w:tcPr>
            <w:tcW w:w="708" w:type="dxa"/>
            <w:tcBorders>
              <w:top w:val="nil"/>
              <w:left w:val="nil"/>
              <w:bottom w:val="nil"/>
              <w:right w:val="nil"/>
            </w:tcBorders>
          </w:tcPr>
          <w:p w14:paraId="1168C28F" w14:textId="77777777" w:rsidR="00A92004" w:rsidRPr="000F66BA" w:rsidRDefault="00A92004">
            <w:pPr>
              <w:spacing w:after="160" w:line="259" w:lineRule="auto"/>
              <w:ind w:left="0" w:firstLine="0"/>
              <w:jc w:val="left"/>
              <w:rPr>
                <w:lang w:val="en-GB"/>
              </w:rPr>
            </w:pPr>
          </w:p>
        </w:tc>
        <w:tc>
          <w:tcPr>
            <w:tcW w:w="3673" w:type="dxa"/>
            <w:tcBorders>
              <w:top w:val="nil"/>
              <w:left w:val="nil"/>
              <w:bottom w:val="nil"/>
              <w:right w:val="nil"/>
            </w:tcBorders>
            <w:vAlign w:val="bottom"/>
          </w:tcPr>
          <w:p w14:paraId="7AFC94AE" w14:textId="77777777" w:rsidR="00A92004" w:rsidRPr="000F66BA" w:rsidRDefault="00414D23">
            <w:pPr>
              <w:spacing w:after="0" w:line="259" w:lineRule="auto"/>
              <w:ind w:left="0" w:right="116" w:firstLine="0"/>
              <w:jc w:val="center"/>
            </w:pPr>
            <w:r>
              <w:rPr>
                <w:color w:val="006DB6"/>
                <w:sz w:val="22"/>
              </w:rPr>
              <w:t xml:space="preserve"> </w:t>
            </w:r>
          </w:p>
        </w:tc>
      </w:tr>
    </w:tbl>
    <w:p w14:paraId="377BD44C" w14:textId="77777777" w:rsidR="00A92004" w:rsidRPr="000F66BA" w:rsidRDefault="00414D23">
      <w:r>
        <w:br w:type="page"/>
      </w:r>
    </w:p>
    <w:p w14:paraId="248C3A7B" w14:textId="77777777" w:rsidR="00A92004" w:rsidRPr="000F66BA" w:rsidRDefault="00414D23">
      <w:pPr>
        <w:pStyle w:val="Nadpis1"/>
        <w:ind w:left="783" w:hanging="668"/>
      </w:pPr>
      <w:bookmarkStart w:id="3" w:name="_Toc32478637"/>
      <w:r>
        <w:lastRenderedPageBreak/>
        <w:t>Úvod</w:t>
      </w:r>
      <w:bookmarkEnd w:id="3"/>
      <w:r>
        <w:t xml:space="preserve">  </w:t>
      </w:r>
    </w:p>
    <w:p w14:paraId="32AC567A" w14:textId="77777777" w:rsidR="00A92004" w:rsidRPr="000F66BA" w:rsidRDefault="00414D23">
      <w:pPr>
        <w:spacing w:after="56" w:line="259" w:lineRule="auto"/>
        <w:ind w:left="691"/>
        <w:jc w:val="left"/>
      </w:pPr>
      <w:r>
        <w:rPr>
          <w:i/>
          <w:color w:val="006DB6"/>
        </w:rPr>
        <w:t xml:space="preserve">Východiska  </w:t>
      </w:r>
    </w:p>
    <w:p w14:paraId="187E5F56" w14:textId="77777777" w:rsidR="00A92004" w:rsidRPr="000F66BA" w:rsidRDefault="00414D23">
      <w:pPr>
        <w:spacing w:line="326" w:lineRule="auto"/>
        <w:ind w:left="691" w:right="97"/>
      </w:pPr>
      <w:r>
        <w:t>Uplatňování zásad cirkulární ekonomiky a efektivity zdrojů ve stavitelství s cílem snížit využívání zdrojů budoucnu je nyní žádoucí více než kdy dříve. Evropská komise tuto skutečnost nedávno zdůraznila v Zelené dohodě pro Evropu</w:t>
      </w:r>
      <w:r w:rsidRPr="000F66BA">
        <w:rPr>
          <w:vertAlign w:val="superscript"/>
          <w:lang w:val="en-GB"/>
        </w:rPr>
        <w:footnoteReference w:id="1"/>
      </w:r>
      <w:r>
        <w:t xml:space="preserve">. Aplikace koncepcí efektivního využívání zdrojů a cirkulární ekonomiky budov ovšem není ani zdaleka snadná. Zúčastnění aktéři čelí několika aktuálním či potenciálním dilematům: strukturální odolnost nebo snadná </w:t>
      </w:r>
      <w:proofErr w:type="spellStart"/>
      <w:r>
        <w:t>demontovatelnost</w:t>
      </w:r>
      <w:proofErr w:type="spellEnd"/>
      <w:r>
        <w:t xml:space="preserve">, dlouhá životnost nebo přizpůsobivost, jednoduché nebo složené výrobky, renovace nebo novostavba atd.  </w:t>
      </w:r>
    </w:p>
    <w:p w14:paraId="431C37FD" w14:textId="77777777" w:rsidR="00A92004" w:rsidRPr="000F66BA" w:rsidRDefault="00414D23">
      <w:pPr>
        <w:spacing w:after="55" w:line="259" w:lineRule="auto"/>
        <w:ind w:left="696" w:firstLine="0"/>
        <w:jc w:val="left"/>
      </w:pPr>
      <w:r>
        <w:t xml:space="preserve"> </w:t>
      </w:r>
    </w:p>
    <w:p w14:paraId="2C9CC545" w14:textId="77777777" w:rsidR="00A92004" w:rsidRPr="000F66BA" w:rsidRDefault="00414D23">
      <w:pPr>
        <w:spacing w:line="330" w:lineRule="auto"/>
        <w:ind w:left="691" w:right="97"/>
      </w:pPr>
      <w:r>
        <w:t xml:space="preserve">Tematická skupina 3, která se zaměřuje na „Udržitelné využívání přírodních zdrojů“ a sdružuje rozmanitou skupinu relevantních zástupců z Evropské komise, členských států a stavebního hodnotového řetězce, podnikla v rámci strategie </w:t>
      </w:r>
      <w:proofErr w:type="spellStart"/>
      <w:r>
        <w:t>Construction</w:t>
      </w:r>
      <w:proofErr w:type="spellEnd"/>
      <w:r>
        <w:t xml:space="preserve"> 2020</w:t>
      </w:r>
      <w:r w:rsidRPr="000F66BA">
        <w:rPr>
          <w:vertAlign w:val="superscript"/>
          <w:lang w:val="en-GB"/>
        </w:rPr>
        <w:footnoteReference w:id="2"/>
      </w:r>
      <w:r>
        <w:t xml:space="preserve"> několik kroků směrem k cirkulární ekonomice a ke zvýšení efektivity zdrojů ve stavebním odvětví. Tematická skupina 3 například vytvořila Protokol EU  </w:t>
      </w:r>
    </w:p>
    <w:p w14:paraId="1548B22C" w14:textId="77777777" w:rsidR="00A92004" w:rsidRPr="000F66BA" w:rsidRDefault="00414D23">
      <w:pPr>
        <w:spacing w:after="57"/>
        <w:ind w:left="691" w:right="97"/>
      </w:pPr>
      <w:r>
        <w:t>o stavebním a demoličním odpadu, který byl zveřejněn v roce 2016 a od té doby se těší široké podpoře.</w:t>
      </w:r>
      <w:r w:rsidRPr="000F66BA">
        <w:rPr>
          <w:vertAlign w:val="superscript"/>
          <w:lang w:val="en-GB"/>
        </w:rPr>
        <w:footnoteReference w:id="3"/>
      </w:r>
      <w:r>
        <w:t xml:space="preserve">  </w:t>
      </w:r>
    </w:p>
    <w:p w14:paraId="20E80E1D" w14:textId="77777777" w:rsidR="00A92004" w:rsidRPr="000F66BA" w:rsidRDefault="00414D23">
      <w:pPr>
        <w:spacing w:after="57" w:line="259" w:lineRule="auto"/>
        <w:ind w:left="696" w:firstLine="0"/>
        <w:jc w:val="left"/>
      </w:pPr>
      <w:r>
        <w:t xml:space="preserve"> </w:t>
      </w:r>
    </w:p>
    <w:p w14:paraId="017236FF" w14:textId="77777777" w:rsidR="00A92004" w:rsidRPr="000F66BA" w:rsidRDefault="00414D23">
      <w:pPr>
        <w:spacing w:line="327" w:lineRule="auto"/>
        <w:ind w:left="691" w:right="97"/>
      </w:pPr>
      <w:r>
        <w:t>Na základě výše uvedené práce zahájila tematická skupina 3 novou iniciativu následující po vyhlášení balíčku „Čistá energie pro všechny“.</w:t>
      </w:r>
      <w:r w:rsidRPr="000F66BA">
        <w:rPr>
          <w:vertAlign w:val="superscript"/>
          <w:lang w:val="en-GB"/>
        </w:rPr>
        <w:footnoteReference w:id="4"/>
      </w:r>
      <w:r>
        <w:t xml:space="preserve"> Zatímco se Protokol EU o stavebním a demoličním odpadu a pokyny pro audity odpadu před demolicí</w:t>
      </w:r>
      <w:r w:rsidRPr="000F66BA">
        <w:rPr>
          <w:vertAlign w:val="superscript"/>
          <w:lang w:val="en-GB"/>
        </w:rPr>
        <w:footnoteReference w:id="5"/>
      </w:r>
      <w:r>
        <w:t xml:space="preserve"> zaměřovaly na opětovné využití a recyklaci tohoto toku odpadu, snahou současné iniciativy je předložit soubor zásad pro udržitelné projektování budov s cílem omezit vznik stavebního a demoličního odpadu, usnadňovat opětovné použití a recyklaci stavebních materiálů, výrobků a stavebních prvků a pomáhat zmírnit dopady na životní prostředí a náklady životního cyklu budovy. </w:t>
      </w:r>
    </w:p>
    <w:p w14:paraId="15B47A8E" w14:textId="77777777" w:rsidR="00A92004" w:rsidRPr="000F66BA" w:rsidRDefault="00414D23">
      <w:pPr>
        <w:spacing w:after="57" w:line="259" w:lineRule="auto"/>
        <w:ind w:left="696" w:firstLine="0"/>
        <w:jc w:val="left"/>
      </w:pPr>
      <w:r>
        <w:t xml:space="preserve"> </w:t>
      </w:r>
    </w:p>
    <w:p w14:paraId="47CE499E" w14:textId="77777777" w:rsidR="00A92004" w:rsidRPr="000F66BA" w:rsidRDefault="00414D23">
      <w:pPr>
        <w:spacing w:line="325" w:lineRule="auto"/>
        <w:ind w:left="691" w:right="97"/>
      </w:pPr>
      <w:r>
        <w:t xml:space="preserve">V rámci přípravy tohoto dokumentu uspořádala tematická skupina 3 v letech 2017, 2018 a 2019 několik setkání a výměn názorů, aby lépe pochopila tuto složitou problematiku a vytvořila prostor pro vyvážené zastoupení jednotlivých názorů. Přestože byl tento dokument vypracován sekretariátem </w:t>
      </w:r>
      <w:proofErr w:type="spellStart"/>
      <w:r>
        <w:t>Construction</w:t>
      </w:r>
      <w:proofErr w:type="spellEnd"/>
      <w:r>
        <w:t xml:space="preserve"> 2020 pod dohledem Evropské komise, do značné míry staví na poznatcích a odborných znalostech, které dobrovolně poskytly zúčastněné strany. Předtím než se dočkal konečného znění, prošel rukama řady odborníků. </w:t>
      </w:r>
    </w:p>
    <w:p w14:paraId="4FEB01EF" w14:textId="77777777" w:rsidR="00A92004" w:rsidRPr="000F66BA" w:rsidRDefault="00414D23">
      <w:pPr>
        <w:spacing w:after="52" w:line="259" w:lineRule="auto"/>
        <w:ind w:left="696" w:firstLine="0"/>
        <w:jc w:val="left"/>
      </w:pPr>
      <w:r>
        <w:t xml:space="preserve"> </w:t>
      </w:r>
    </w:p>
    <w:p w14:paraId="05B61395" w14:textId="77777777" w:rsidR="00A92004" w:rsidRPr="000F66BA" w:rsidRDefault="00414D23">
      <w:pPr>
        <w:spacing w:after="56" w:line="259" w:lineRule="auto"/>
        <w:ind w:left="691"/>
        <w:jc w:val="left"/>
      </w:pPr>
      <w:r>
        <w:rPr>
          <w:i/>
          <w:color w:val="006DB6"/>
        </w:rPr>
        <w:t xml:space="preserve">Cíle tohoto dokumentu </w:t>
      </w:r>
    </w:p>
    <w:p w14:paraId="3519E1DE" w14:textId="77777777" w:rsidR="00A92004" w:rsidRPr="000F66BA" w:rsidRDefault="00414D23">
      <w:pPr>
        <w:spacing w:line="324" w:lineRule="auto"/>
        <w:ind w:left="691" w:right="97"/>
      </w:pPr>
      <w:r>
        <w:t>Tento dokument uvádí zásady cirkulárního projektování budov. Za těmito zásadami stojí obrovské množství znalostí a informací. Cílem tohoto dokumentu je informovat účastníky ve stavebním hodnotovém řetězci o zásadách, které mají dodržovat. Dokument navazuje na spuštění dobrovolného zpravodajského rámce pro zlepšení udržitelnosti budov nazvaného Level(s).</w:t>
      </w:r>
      <w:r w:rsidRPr="000F66BA">
        <w:rPr>
          <w:vertAlign w:val="superscript"/>
          <w:lang w:val="en-GB"/>
        </w:rPr>
        <w:footnoteReference w:id="6"/>
      </w:r>
      <w:r>
        <w:t xml:space="preserve"> Tento dokument přispívá zejména k makro-cíli 2 rámce Level(s): Zdrojově efektivní a cirkulární životní cykly materiálů. Tento makro-cíl se týká snižování odpadu, optimalizace využití materiálu a snižování dopadů projektování a výběru materiálů na životní prostředí. </w:t>
      </w:r>
      <w:r w:rsidRPr="000F66BA">
        <w:rPr>
          <w:vertAlign w:val="superscript"/>
          <w:lang w:val="en-GB"/>
        </w:rPr>
        <w:footnoteReference w:id="7"/>
      </w:r>
      <w:r>
        <w:t xml:space="preserve"> </w:t>
      </w:r>
    </w:p>
    <w:p w14:paraId="3CFAD7F7" w14:textId="77777777" w:rsidR="00A92004" w:rsidRPr="000F66BA" w:rsidRDefault="00414D23">
      <w:pPr>
        <w:spacing w:after="57" w:line="259" w:lineRule="auto"/>
        <w:ind w:left="696" w:firstLine="0"/>
        <w:jc w:val="left"/>
      </w:pPr>
      <w:r>
        <w:t xml:space="preserve"> </w:t>
      </w:r>
    </w:p>
    <w:p w14:paraId="7E3C0228" w14:textId="77777777" w:rsidR="00A92004" w:rsidRPr="000F66BA" w:rsidRDefault="00414D23">
      <w:pPr>
        <w:spacing w:line="331" w:lineRule="auto"/>
        <w:ind w:left="691" w:right="97"/>
      </w:pPr>
      <w:r>
        <w:lastRenderedPageBreak/>
        <w:t>Tohoto makro-cíle lze dosáhnout prostřednictvím konkrétních cílů nebo „nástrojů životního cyklu: scénáře pro životnost, přizpůsobivost a demontáž budov“</w:t>
      </w:r>
      <w:r w:rsidRPr="000F66BA">
        <w:rPr>
          <w:vertAlign w:val="superscript"/>
          <w:lang w:val="en-GB"/>
        </w:rPr>
        <w:footnoteReference w:id="8"/>
      </w:r>
      <w:r>
        <w:t xml:space="preserve">. Pro účely tohoto dokumentu jsme názvy těchto scénářů upravili následujícím způsobem: </w:t>
      </w:r>
    </w:p>
    <w:p w14:paraId="5F2BBA28" w14:textId="77777777" w:rsidR="00A92004" w:rsidRPr="000F66BA" w:rsidRDefault="00414D23">
      <w:pPr>
        <w:numPr>
          <w:ilvl w:val="0"/>
          <w:numId w:val="1"/>
        </w:numPr>
        <w:spacing w:line="326" w:lineRule="auto"/>
        <w:ind w:left="964" w:right="97" w:hanging="283"/>
      </w:pPr>
      <w:r>
        <w:rPr>
          <w:i/>
        </w:rPr>
        <w:t xml:space="preserve">Životnost: </w:t>
      </w:r>
      <w:r>
        <w:t xml:space="preserve">plánování životnosti budov a prvků, snaha o střednědobé až dlouhodobé zaměření na konstrukční životnost hlavních prvků budovy a na související cykly údržby a výměny; </w:t>
      </w:r>
    </w:p>
    <w:p w14:paraId="2B9173AA" w14:textId="77777777" w:rsidR="00A92004" w:rsidRPr="000F66BA" w:rsidRDefault="00414D23">
      <w:pPr>
        <w:numPr>
          <w:ilvl w:val="0"/>
          <w:numId w:val="1"/>
        </w:numPr>
        <w:spacing w:line="329" w:lineRule="auto"/>
        <w:ind w:left="964" w:right="97" w:hanging="283"/>
      </w:pPr>
      <w:r>
        <w:rPr>
          <w:i/>
        </w:rPr>
        <w:t>Přizpůsobivost:</w:t>
      </w:r>
      <w:r>
        <w:t xml:space="preserve"> prodloužení životnosti budovy jako celku buď umožněním dalšího zamýšleného užívání, nebo prostřednictvím možných budoucích změn v užívání – se zaměřením na výměnu a renovaci;  </w:t>
      </w:r>
    </w:p>
    <w:p w14:paraId="060F0027" w14:textId="77777777" w:rsidR="00A92004" w:rsidRPr="000F66BA" w:rsidRDefault="00414D23">
      <w:pPr>
        <w:numPr>
          <w:ilvl w:val="0"/>
          <w:numId w:val="1"/>
        </w:numPr>
        <w:spacing w:line="332" w:lineRule="auto"/>
        <w:ind w:left="964" w:right="97" w:hanging="283"/>
      </w:pPr>
      <w:r>
        <w:rPr>
          <w:i/>
        </w:rPr>
        <w:t>Omezení vzniku odpadu a zkvalitnění nakládání s odpadem:</w:t>
      </w:r>
      <w:r>
        <w:t xml:space="preserve"> umožnění budoucího cirkulačního použití stavebních prvků, složek a částí se zaměřením na produkci menšího množství odpadu a na potenciál opakovaného použití, nebo na efektivní recyklaci hlavních stavebních prvků po demontáži. V rámci hodnotového řetězce je snahou podporovat: 1) opakované použití nebo recyklaci zdrojů (tj. materiálů) takovým způsobem, že většina hodnoty materiálu je zachována a na konci životnosti budovy znovu využita, 2) návrh komponent a použití různých stavebních metod k opětovnému použití nebo recyklaci, aby se zabránilo ztrátě hodnoty během recyklace.  </w:t>
      </w:r>
    </w:p>
    <w:p w14:paraId="08857EE9" w14:textId="77777777" w:rsidR="00A92004" w:rsidRPr="000F66BA" w:rsidRDefault="00414D23">
      <w:pPr>
        <w:spacing w:after="55" w:line="259" w:lineRule="auto"/>
        <w:ind w:left="696" w:firstLine="0"/>
        <w:jc w:val="left"/>
      </w:pPr>
      <w:r>
        <w:t xml:space="preserve"> </w:t>
      </w:r>
    </w:p>
    <w:p w14:paraId="0462609A" w14:textId="77777777" w:rsidR="00A92004" w:rsidRPr="000F66BA" w:rsidRDefault="00414D23">
      <w:pPr>
        <w:spacing w:after="56" w:line="259" w:lineRule="auto"/>
        <w:ind w:left="691"/>
        <w:jc w:val="left"/>
      </w:pPr>
      <w:r>
        <w:rPr>
          <w:i/>
          <w:color w:val="006DB6"/>
        </w:rPr>
        <w:t xml:space="preserve">Cílové skupiny tohoto dokumentu  </w:t>
      </w:r>
    </w:p>
    <w:p w14:paraId="4D20B103" w14:textId="77777777" w:rsidR="00A92004" w:rsidRPr="000F66BA" w:rsidRDefault="00414D23">
      <w:pPr>
        <w:spacing w:line="323" w:lineRule="auto"/>
        <w:ind w:left="691" w:right="97"/>
      </w:pPr>
      <w:r>
        <w:t xml:space="preserve">Tento dokument se zaměřuje na zástupce stavebnictví, včetně hospodářských subjektů v hodnotovém řetězci, politických činitelů, odborníků na ekonomiku, právo a technické otázky. Lze je rozčlenit do 7 cílových skupin:   </w:t>
      </w:r>
    </w:p>
    <w:p w14:paraId="7A339B59" w14:textId="77777777" w:rsidR="00A92004" w:rsidRPr="000F66BA" w:rsidRDefault="00414D23">
      <w:pPr>
        <w:numPr>
          <w:ilvl w:val="0"/>
          <w:numId w:val="2"/>
        </w:numPr>
        <w:spacing w:after="53"/>
        <w:ind w:left="964" w:right="97" w:hanging="283"/>
      </w:pPr>
      <w:r>
        <w:t xml:space="preserve">Uživatelé budov, správci budov a majitelé; </w:t>
      </w:r>
    </w:p>
    <w:p w14:paraId="28DBAEAD" w14:textId="77777777" w:rsidR="00A92004" w:rsidRPr="000F66BA" w:rsidRDefault="00414D23">
      <w:pPr>
        <w:numPr>
          <w:ilvl w:val="0"/>
          <w:numId w:val="2"/>
        </w:numPr>
        <w:spacing w:after="50"/>
        <w:ind w:left="964" w:right="97" w:hanging="283"/>
      </w:pPr>
      <w:r>
        <w:t xml:space="preserve">Projektové týmy (projektování a architektura budov); </w:t>
      </w:r>
    </w:p>
    <w:p w14:paraId="0EC8FABE" w14:textId="77777777" w:rsidR="00A92004" w:rsidRPr="000F66BA" w:rsidRDefault="00414D23">
      <w:pPr>
        <w:numPr>
          <w:ilvl w:val="0"/>
          <w:numId w:val="2"/>
        </w:numPr>
        <w:spacing w:after="53"/>
        <w:ind w:left="964" w:right="97" w:hanging="283"/>
      </w:pPr>
      <w:r>
        <w:t xml:space="preserve">Zhotovitelé a stavební firmy; </w:t>
      </w:r>
    </w:p>
    <w:p w14:paraId="4F4800F9" w14:textId="77777777" w:rsidR="00A92004" w:rsidRPr="000F66BA" w:rsidRDefault="00414D23">
      <w:pPr>
        <w:numPr>
          <w:ilvl w:val="0"/>
          <w:numId w:val="2"/>
        </w:numPr>
        <w:spacing w:after="53"/>
        <w:ind w:left="964" w:right="97" w:hanging="283"/>
      </w:pPr>
      <w:r>
        <w:t xml:space="preserve">Výrobci (stavebních výrobků); </w:t>
      </w:r>
    </w:p>
    <w:p w14:paraId="185A21E8" w14:textId="77777777" w:rsidR="00A92004" w:rsidRPr="000F66BA" w:rsidRDefault="00414D23">
      <w:pPr>
        <w:numPr>
          <w:ilvl w:val="0"/>
          <w:numId w:val="2"/>
        </w:numPr>
        <w:spacing w:line="323" w:lineRule="auto"/>
        <w:ind w:left="964" w:right="97" w:hanging="283"/>
      </w:pPr>
      <w:r>
        <w:t xml:space="preserve">Demontážní a demoliční týmy; 6. Investoři, developeři a pojišťovny; </w:t>
      </w:r>
    </w:p>
    <w:p w14:paraId="54D385C4" w14:textId="77777777" w:rsidR="00A92004" w:rsidRPr="000F66BA" w:rsidRDefault="00414D23">
      <w:pPr>
        <w:spacing w:after="53"/>
        <w:ind w:left="691" w:right="97"/>
      </w:pPr>
      <w:r>
        <w:t xml:space="preserve">7. Vláda / regulační orgány / místní úřady. </w:t>
      </w:r>
    </w:p>
    <w:p w14:paraId="51BF8ACA" w14:textId="77777777" w:rsidR="00A92004" w:rsidRPr="000F66BA" w:rsidRDefault="00414D23">
      <w:pPr>
        <w:spacing w:after="52" w:line="259" w:lineRule="auto"/>
        <w:ind w:left="696" w:firstLine="0"/>
        <w:jc w:val="left"/>
      </w:pPr>
      <w:r>
        <w:t xml:space="preserve"> </w:t>
      </w:r>
    </w:p>
    <w:p w14:paraId="3C3C5860" w14:textId="77777777" w:rsidR="00A92004" w:rsidRPr="000F66BA" w:rsidRDefault="00414D23">
      <w:pPr>
        <w:spacing w:after="56" w:line="259" w:lineRule="auto"/>
        <w:ind w:left="691"/>
        <w:jc w:val="left"/>
      </w:pPr>
      <w:r>
        <w:rPr>
          <w:i/>
          <w:color w:val="006DB6"/>
        </w:rPr>
        <w:t xml:space="preserve">Struktura tohoto dokumentu  </w:t>
      </w:r>
    </w:p>
    <w:p w14:paraId="7217316A" w14:textId="77777777" w:rsidR="00A92004" w:rsidRPr="000F66BA" w:rsidRDefault="00414D23">
      <w:pPr>
        <w:spacing w:line="326" w:lineRule="auto"/>
        <w:ind w:left="691" w:right="97"/>
      </w:pPr>
      <w:r>
        <w:t xml:space="preserve">Dokument je rozdělen na dvě kapitoly: Kapitola 2 obsahuje obecné zásady a kapitola 3 předkládá zásady vztahující se na jednotlivé cílové skupiny.  </w:t>
      </w:r>
    </w:p>
    <w:p w14:paraId="7ECFA7D7" w14:textId="77777777" w:rsidR="00A92004" w:rsidRPr="000F66BA" w:rsidRDefault="00414D23">
      <w:pPr>
        <w:spacing w:after="81" w:line="259" w:lineRule="auto"/>
        <w:ind w:left="696" w:firstLine="0"/>
        <w:jc w:val="left"/>
      </w:pPr>
      <w:r>
        <w:rPr>
          <w:b/>
          <w:sz w:val="16"/>
        </w:rPr>
        <w:t xml:space="preserve"> </w:t>
      </w:r>
    </w:p>
    <w:p w14:paraId="7F66D884" w14:textId="77777777" w:rsidR="00A92004" w:rsidRPr="000F66BA" w:rsidRDefault="00414D23">
      <w:pPr>
        <w:spacing w:after="3291" w:line="259" w:lineRule="auto"/>
        <w:ind w:left="980" w:firstLine="0"/>
        <w:jc w:val="left"/>
      </w:pPr>
      <w:r>
        <w:rPr>
          <w:b/>
          <w:sz w:val="16"/>
        </w:rPr>
        <w:t xml:space="preserve"> </w:t>
      </w:r>
      <w:r>
        <w:rPr>
          <w:b/>
          <w:sz w:val="16"/>
        </w:rPr>
        <w:tab/>
        <w:t xml:space="preserve"> </w:t>
      </w:r>
    </w:p>
    <w:p w14:paraId="278D3212" w14:textId="77777777" w:rsidR="00A92004" w:rsidRDefault="00414D23">
      <w:pPr>
        <w:spacing w:after="0" w:line="259" w:lineRule="auto"/>
        <w:ind w:left="696" w:firstLine="0"/>
        <w:jc w:val="left"/>
      </w:pPr>
      <w:r>
        <w:t xml:space="preserve"> </w:t>
      </w:r>
    </w:p>
    <w:p w14:paraId="6EC6A897" w14:textId="77777777" w:rsidR="000F66BA" w:rsidRDefault="000F66BA">
      <w:pPr>
        <w:spacing w:after="0" w:line="259" w:lineRule="auto"/>
        <w:ind w:left="696" w:firstLine="0"/>
        <w:jc w:val="left"/>
        <w:rPr>
          <w:lang w:val="en-GB"/>
        </w:rPr>
      </w:pPr>
    </w:p>
    <w:p w14:paraId="563E90B4" w14:textId="77777777" w:rsidR="000F66BA" w:rsidRDefault="000F66BA">
      <w:pPr>
        <w:spacing w:after="0" w:line="259" w:lineRule="auto"/>
        <w:ind w:left="696" w:firstLine="0"/>
        <w:jc w:val="left"/>
        <w:rPr>
          <w:lang w:val="en-GB"/>
        </w:rPr>
      </w:pPr>
    </w:p>
    <w:p w14:paraId="3942404D" w14:textId="77777777" w:rsidR="000F66BA" w:rsidRDefault="000F66BA">
      <w:pPr>
        <w:spacing w:after="0" w:line="259" w:lineRule="auto"/>
        <w:ind w:left="696" w:firstLine="0"/>
        <w:jc w:val="left"/>
        <w:rPr>
          <w:lang w:val="en-GB"/>
        </w:rPr>
      </w:pPr>
    </w:p>
    <w:p w14:paraId="3DA9ADED" w14:textId="77777777" w:rsidR="000F66BA" w:rsidRDefault="000F66BA">
      <w:pPr>
        <w:spacing w:after="0" w:line="259" w:lineRule="auto"/>
        <w:ind w:left="696" w:firstLine="0"/>
        <w:jc w:val="left"/>
        <w:rPr>
          <w:lang w:val="en-GB"/>
        </w:rPr>
      </w:pPr>
    </w:p>
    <w:p w14:paraId="318242C7" w14:textId="77777777" w:rsidR="000F66BA" w:rsidRDefault="000F66BA">
      <w:pPr>
        <w:spacing w:after="0" w:line="259" w:lineRule="auto"/>
        <w:ind w:left="696" w:firstLine="0"/>
        <w:jc w:val="left"/>
        <w:rPr>
          <w:lang w:val="en-GB"/>
        </w:rPr>
      </w:pPr>
    </w:p>
    <w:p w14:paraId="6D48926C" w14:textId="77777777" w:rsidR="000F66BA" w:rsidRDefault="000F66BA">
      <w:pPr>
        <w:spacing w:after="0" w:line="259" w:lineRule="auto"/>
        <w:ind w:left="696" w:firstLine="0"/>
        <w:jc w:val="left"/>
        <w:rPr>
          <w:lang w:val="en-GB"/>
        </w:rPr>
      </w:pPr>
    </w:p>
    <w:p w14:paraId="14263A0A" w14:textId="77777777" w:rsidR="000F66BA" w:rsidRDefault="000F66BA">
      <w:pPr>
        <w:spacing w:after="0" w:line="259" w:lineRule="auto"/>
        <w:ind w:left="696" w:firstLine="0"/>
        <w:jc w:val="left"/>
        <w:rPr>
          <w:lang w:val="en-GB"/>
        </w:rPr>
      </w:pPr>
    </w:p>
    <w:p w14:paraId="198D4E67" w14:textId="77777777" w:rsidR="000F66BA" w:rsidRDefault="000F66BA">
      <w:pPr>
        <w:spacing w:after="0" w:line="259" w:lineRule="auto"/>
        <w:ind w:left="696" w:firstLine="0"/>
        <w:jc w:val="left"/>
        <w:rPr>
          <w:lang w:val="en-GB"/>
        </w:rPr>
      </w:pPr>
    </w:p>
    <w:p w14:paraId="5D0584CE" w14:textId="77777777" w:rsidR="000F66BA" w:rsidRDefault="000F66BA">
      <w:pPr>
        <w:spacing w:after="0" w:line="259" w:lineRule="auto"/>
        <w:ind w:left="696" w:firstLine="0"/>
        <w:jc w:val="left"/>
        <w:rPr>
          <w:lang w:val="en-GB"/>
        </w:rPr>
      </w:pPr>
    </w:p>
    <w:p w14:paraId="37C4C64D" w14:textId="77777777" w:rsidR="000F66BA" w:rsidRDefault="000F66BA">
      <w:pPr>
        <w:spacing w:after="0" w:line="259" w:lineRule="auto"/>
        <w:ind w:left="696" w:firstLine="0"/>
        <w:jc w:val="left"/>
        <w:rPr>
          <w:lang w:val="en-GB"/>
        </w:rPr>
      </w:pPr>
    </w:p>
    <w:p w14:paraId="12F84E4B" w14:textId="77777777" w:rsidR="000F66BA" w:rsidRDefault="000F66BA">
      <w:pPr>
        <w:spacing w:after="0" w:line="259" w:lineRule="auto"/>
        <w:ind w:left="696" w:firstLine="0"/>
        <w:jc w:val="left"/>
        <w:rPr>
          <w:lang w:val="en-GB"/>
        </w:rPr>
      </w:pPr>
    </w:p>
    <w:p w14:paraId="5AE05050" w14:textId="77777777" w:rsidR="000F66BA" w:rsidRPr="000F66BA" w:rsidRDefault="000F66BA">
      <w:pPr>
        <w:spacing w:after="0" w:line="259" w:lineRule="auto"/>
        <w:ind w:left="696" w:firstLine="0"/>
        <w:jc w:val="left"/>
        <w:rPr>
          <w:lang w:val="en-GB"/>
        </w:rPr>
      </w:pPr>
    </w:p>
    <w:p w14:paraId="6A75E853" w14:textId="77777777" w:rsidR="00A92004" w:rsidRPr="000F66BA" w:rsidRDefault="00414D23">
      <w:pPr>
        <w:spacing w:after="82" w:line="259" w:lineRule="auto"/>
        <w:ind w:left="696" w:firstLine="0"/>
        <w:jc w:val="left"/>
      </w:pPr>
      <w:r>
        <w:rPr>
          <w:b/>
          <w:sz w:val="16"/>
        </w:rPr>
        <w:t xml:space="preserve">Obrázek: Použitelnost těchto zásad – podle konkrétního cíle a cílové skupiny </w:t>
      </w:r>
    </w:p>
    <w:p w14:paraId="485E9B22" w14:textId="77777777" w:rsidR="00A92004" w:rsidRPr="000F66BA" w:rsidRDefault="00414D23">
      <w:pPr>
        <w:spacing w:after="0" w:line="259" w:lineRule="auto"/>
        <w:ind w:left="696" w:firstLine="0"/>
        <w:jc w:val="left"/>
      </w:pPr>
      <w:r>
        <w:rPr>
          <w:b/>
          <w:sz w:val="16"/>
        </w:rPr>
        <w:t xml:space="preserve"> </w:t>
      </w:r>
    </w:p>
    <w:tbl>
      <w:tblPr>
        <w:tblStyle w:val="TableGrid"/>
        <w:tblW w:w="9024" w:type="dxa"/>
        <w:tblInd w:w="710" w:type="dxa"/>
        <w:tblLayout w:type="fixed"/>
        <w:tblCellMar>
          <w:top w:w="49" w:type="dxa"/>
          <w:bottom w:w="6" w:type="dxa"/>
        </w:tblCellMar>
        <w:tblLook w:val="04A0" w:firstRow="1" w:lastRow="0" w:firstColumn="1" w:lastColumn="0" w:noHBand="0" w:noVBand="1"/>
      </w:tblPr>
      <w:tblGrid>
        <w:gridCol w:w="3826"/>
        <w:gridCol w:w="3686"/>
        <w:gridCol w:w="1512"/>
      </w:tblGrid>
      <w:tr w:rsidR="000F66BA" w:rsidRPr="000F66BA" w14:paraId="77C5F1C7" w14:textId="77777777" w:rsidTr="000F66BA">
        <w:trPr>
          <w:trHeight w:val="521"/>
        </w:trPr>
        <w:tc>
          <w:tcPr>
            <w:tcW w:w="3826" w:type="dxa"/>
            <w:tcBorders>
              <w:top w:val="nil"/>
              <w:left w:val="nil"/>
              <w:bottom w:val="nil"/>
              <w:right w:val="nil"/>
            </w:tcBorders>
          </w:tcPr>
          <w:p w14:paraId="70723F2A" w14:textId="77777777" w:rsidR="00A92004" w:rsidRPr="000F66BA" w:rsidRDefault="00A92004">
            <w:pPr>
              <w:spacing w:after="160" w:line="259" w:lineRule="auto"/>
              <w:ind w:left="0" w:firstLine="0"/>
              <w:jc w:val="left"/>
              <w:rPr>
                <w:lang w:val="en-GB"/>
              </w:rPr>
            </w:pPr>
          </w:p>
        </w:tc>
        <w:tc>
          <w:tcPr>
            <w:tcW w:w="3686" w:type="dxa"/>
            <w:tcBorders>
              <w:top w:val="nil"/>
              <w:left w:val="nil"/>
              <w:bottom w:val="nil"/>
              <w:right w:val="nil"/>
            </w:tcBorders>
            <w:shd w:val="clear" w:color="auto" w:fill="5B9BD5"/>
          </w:tcPr>
          <w:p w14:paraId="69EE29F6" w14:textId="77777777" w:rsidR="00A92004" w:rsidRPr="000F66BA" w:rsidRDefault="00414D23">
            <w:pPr>
              <w:spacing w:after="16" w:line="259" w:lineRule="auto"/>
              <w:ind w:left="1129" w:firstLine="0"/>
              <w:jc w:val="left"/>
            </w:pPr>
            <w:r>
              <w:rPr>
                <w:rFonts w:ascii="Calibri" w:hAnsi="Calibri"/>
                <w:b/>
                <w:i/>
                <w:color w:val="FFFFFF"/>
                <w:sz w:val="20"/>
              </w:rPr>
              <w:t xml:space="preserve">               Konkrétní cíl</w:t>
            </w:r>
          </w:p>
          <w:p w14:paraId="70CCBE5F" w14:textId="77777777" w:rsidR="00A92004" w:rsidRPr="000F66BA" w:rsidRDefault="00414D23">
            <w:pPr>
              <w:tabs>
                <w:tab w:val="center" w:pos="685"/>
                <w:tab w:val="center" w:pos="2473"/>
              </w:tabs>
              <w:spacing w:after="0" w:line="259" w:lineRule="auto"/>
              <w:ind w:left="0" w:firstLine="0"/>
              <w:jc w:val="left"/>
            </w:pPr>
            <w:r>
              <w:rPr>
                <w:rFonts w:ascii="Calibri" w:hAnsi="Calibri"/>
                <w:sz w:val="22"/>
              </w:rPr>
              <w:tab/>
            </w:r>
            <w:r>
              <w:rPr>
                <w:rFonts w:ascii="Calibri" w:hAnsi="Calibri"/>
                <w:color w:val="FFFFFF"/>
                <w:sz w:val="20"/>
              </w:rPr>
              <w:t>Životnost</w:t>
            </w:r>
            <w:r>
              <w:rPr>
                <w:rFonts w:ascii="Calibri" w:hAnsi="Calibri"/>
                <w:color w:val="FFFFFF"/>
                <w:sz w:val="20"/>
              </w:rPr>
              <w:tab/>
              <w:t xml:space="preserve">Přizpůsobivost </w:t>
            </w:r>
          </w:p>
        </w:tc>
        <w:tc>
          <w:tcPr>
            <w:tcW w:w="1512" w:type="dxa"/>
            <w:tcBorders>
              <w:top w:val="nil"/>
              <w:left w:val="nil"/>
              <w:bottom w:val="nil"/>
              <w:right w:val="nil"/>
            </w:tcBorders>
            <w:shd w:val="clear" w:color="auto" w:fill="5B9BD5"/>
            <w:vAlign w:val="bottom"/>
          </w:tcPr>
          <w:p w14:paraId="79B033F3" w14:textId="77777777" w:rsidR="00A92004" w:rsidRPr="000F66BA" w:rsidRDefault="00414D23">
            <w:pPr>
              <w:spacing w:after="0" w:line="259" w:lineRule="auto"/>
              <w:ind w:left="0" w:firstLine="0"/>
              <w:jc w:val="left"/>
            </w:pPr>
            <w:r>
              <w:rPr>
                <w:rFonts w:ascii="Calibri" w:hAnsi="Calibri"/>
                <w:color w:val="FFFFFF"/>
                <w:sz w:val="20"/>
              </w:rPr>
              <w:t>Omezení vzniku odpadu</w:t>
            </w:r>
          </w:p>
        </w:tc>
      </w:tr>
      <w:tr w:rsidR="000F66BA" w:rsidRPr="000F66BA" w14:paraId="5ABC7C81" w14:textId="77777777" w:rsidTr="000F66BA">
        <w:trPr>
          <w:trHeight w:val="3965"/>
        </w:trPr>
        <w:tc>
          <w:tcPr>
            <w:tcW w:w="3826" w:type="dxa"/>
            <w:tcBorders>
              <w:top w:val="nil"/>
              <w:left w:val="nil"/>
              <w:bottom w:val="nil"/>
              <w:right w:val="nil"/>
            </w:tcBorders>
            <w:shd w:val="clear" w:color="auto" w:fill="5B9BD5"/>
          </w:tcPr>
          <w:p w14:paraId="7FD94CE9" w14:textId="77777777" w:rsidR="000F66BA" w:rsidRPr="000F66BA" w:rsidRDefault="000F66BA">
            <w:pPr>
              <w:spacing w:line="259" w:lineRule="auto"/>
              <w:ind w:left="26" w:firstLine="0"/>
              <w:jc w:val="left"/>
            </w:pPr>
            <w:r>
              <w:rPr>
                <w:rFonts w:ascii="Calibri" w:hAnsi="Calibri"/>
                <w:sz w:val="20"/>
              </w:rPr>
              <w:t xml:space="preserve">           </w:t>
            </w:r>
            <w:r>
              <w:rPr>
                <w:rFonts w:ascii="Calibri" w:hAnsi="Calibri"/>
                <w:b/>
                <w:i/>
                <w:color w:val="FFFFFF"/>
                <w:sz w:val="20"/>
              </w:rPr>
              <w:t>Cílová skupina</w:t>
            </w:r>
          </w:p>
          <w:p w14:paraId="4E687CF5" w14:textId="77777777" w:rsidR="000F66BA" w:rsidRPr="000F66BA" w:rsidRDefault="000F66BA">
            <w:pPr>
              <w:spacing w:line="259" w:lineRule="auto"/>
              <w:ind w:left="26" w:firstLine="0"/>
              <w:jc w:val="left"/>
            </w:pPr>
            <w:r>
              <w:rPr>
                <w:rFonts w:ascii="Calibri" w:hAnsi="Calibri"/>
                <w:b/>
                <w:color w:val="FFFFFF"/>
                <w:sz w:val="20"/>
              </w:rPr>
              <w:t>Uživatelé budov, správci budov a majitelé</w:t>
            </w:r>
          </w:p>
          <w:p w14:paraId="198E95A7" w14:textId="77777777" w:rsidR="000F66BA" w:rsidRPr="000F66BA" w:rsidRDefault="000F66BA">
            <w:pPr>
              <w:spacing w:line="259" w:lineRule="auto"/>
              <w:ind w:left="26" w:firstLine="0"/>
              <w:jc w:val="left"/>
            </w:pPr>
            <w:r>
              <w:rPr>
                <w:rFonts w:ascii="Calibri" w:hAnsi="Calibri"/>
                <w:b/>
                <w:color w:val="FFFFFF"/>
                <w:sz w:val="20"/>
              </w:rPr>
              <w:t xml:space="preserve"> </w:t>
            </w:r>
          </w:p>
          <w:p w14:paraId="0E0FE88F" w14:textId="77777777" w:rsidR="000F66BA" w:rsidRPr="000F66BA" w:rsidRDefault="000F66BA">
            <w:pPr>
              <w:spacing w:after="267" w:line="259" w:lineRule="auto"/>
              <w:ind w:left="26" w:firstLine="0"/>
              <w:jc w:val="left"/>
            </w:pPr>
            <w:r>
              <w:rPr>
                <w:rFonts w:ascii="Calibri" w:hAnsi="Calibri"/>
                <w:b/>
                <w:color w:val="FFFFFF"/>
                <w:sz w:val="20"/>
              </w:rPr>
              <w:t>Projektové týmy</w:t>
            </w:r>
          </w:p>
          <w:p w14:paraId="135974F8" w14:textId="77777777" w:rsidR="000F66BA" w:rsidRPr="000F66BA" w:rsidRDefault="000F66BA">
            <w:pPr>
              <w:spacing w:after="267" w:line="259" w:lineRule="auto"/>
              <w:ind w:left="26" w:firstLine="0"/>
              <w:jc w:val="left"/>
            </w:pPr>
            <w:r>
              <w:rPr>
                <w:rFonts w:ascii="Calibri" w:hAnsi="Calibri"/>
                <w:b/>
                <w:color w:val="FFFFFF"/>
                <w:sz w:val="20"/>
              </w:rPr>
              <w:t>Zhotovitelé a stavební firmy</w:t>
            </w:r>
          </w:p>
          <w:p w14:paraId="69E8F85A" w14:textId="77777777" w:rsidR="000F66BA" w:rsidRPr="000F66BA" w:rsidRDefault="000F66BA">
            <w:pPr>
              <w:spacing w:after="267" w:line="259" w:lineRule="auto"/>
              <w:ind w:left="26" w:firstLine="0"/>
              <w:jc w:val="left"/>
            </w:pPr>
            <w:r>
              <w:rPr>
                <w:rFonts w:ascii="Calibri" w:hAnsi="Calibri"/>
                <w:b/>
                <w:color w:val="FFFFFF"/>
                <w:sz w:val="20"/>
              </w:rPr>
              <w:t>Výrobci (stavebních výrobků)</w:t>
            </w:r>
          </w:p>
          <w:p w14:paraId="298C7F9F" w14:textId="77777777" w:rsidR="000F66BA" w:rsidRPr="000F66BA" w:rsidRDefault="000F66BA">
            <w:pPr>
              <w:spacing w:after="267" w:line="259" w:lineRule="auto"/>
              <w:ind w:left="26" w:firstLine="0"/>
              <w:jc w:val="left"/>
            </w:pPr>
            <w:r>
              <w:rPr>
                <w:rFonts w:ascii="Calibri" w:hAnsi="Calibri"/>
                <w:b/>
                <w:color w:val="FFFFFF"/>
                <w:sz w:val="20"/>
              </w:rPr>
              <w:t>Demontážní a demoliční týmy</w:t>
            </w:r>
          </w:p>
          <w:p w14:paraId="0E08B1F5" w14:textId="77777777" w:rsidR="000F66BA" w:rsidRPr="000F66BA" w:rsidRDefault="000F66BA">
            <w:pPr>
              <w:spacing w:after="267" w:line="259" w:lineRule="auto"/>
              <w:ind w:left="26" w:firstLine="0"/>
            </w:pPr>
            <w:r>
              <w:rPr>
                <w:rFonts w:ascii="Calibri" w:hAnsi="Calibri"/>
                <w:b/>
                <w:color w:val="FFFFFF"/>
                <w:sz w:val="20"/>
              </w:rPr>
              <w:t>Investoři, developeři a pojišťovny</w:t>
            </w:r>
          </w:p>
          <w:p w14:paraId="7E9FCA82" w14:textId="77777777" w:rsidR="000F66BA" w:rsidRPr="000F66BA" w:rsidRDefault="000F66BA">
            <w:pPr>
              <w:spacing w:after="0" w:line="259" w:lineRule="auto"/>
              <w:ind w:left="26" w:firstLine="0"/>
              <w:jc w:val="left"/>
            </w:pPr>
            <w:r>
              <w:rPr>
                <w:rFonts w:ascii="Calibri" w:hAnsi="Calibri"/>
                <w:b/>
                <w:color w:val="FFFFFF"/>
                <w:sz w:val="20"/>
              </w:rPr>
              <w:t>Vláda / regulační orgány / místní úřady</w:t>
            </w:r>
          </w:p>
        </w:tc>
        <w:tc>
          <w:tcPr>
            <w:tcW w:w="5198" w:type="dxa"/>
            <w:gridSpan w:val="2"/>
            <w:tcBorders>
              <w:top w:val="nil"/>
              <w:left w:val="nil"/>
              <w:bottom w:val="nil"/>
              <w:right w:val="nil"/>
            </w:tcBorders>
            <w:shd w:val="clear" w:color="auto" w:fill="BDD7EE"/>
          </w:tcPr>
          <w:p w14:paraId="5328DA81" w14:textId="77777777" w:rsidR="000F66BA" w:rsidRPr="000F66BA" w:rsidRDefault="000F66BA" w:rsidP="000F66BA">
            <w:pPr>
              <w:spacing w:after="763" w:line="259" w:lineRule="auto"/>
              <w:ind w:left="0" w:right="-1552" w:firstLine="0"/>
              <w:jc w:val="left"/>
            </w:pPr>
            <w:r>
              <w:rPr>
                <w:noProof/>
              </w:rPr>
              <w:drawing>
                <wp:anchor distT="0" distB="0" distL="114300" distR="114300" simplePos="0" relativeHeight="251658240" behindDoc="1" locked="0" layoutInCell="1" allowOverlap="1" wp14:anchorId="42C95D7C" wp14:editId="42143F14">
                  <wp:simplePos x="0" y="0"/>
                  <wp:positionH relativeFrom="column">
                    <wp:posOffset>71755</wp:posOffset>
                  </wp:positionH>
                  <wp:positionV relativeFrom="paragraph">
                    <wp:posOffset>188595</wp:posOffset>
                  </wp:positionV>
                  <wp:extent cx="3035935" cy="2209800"/>
                  <wp:effectExtent l="0" t="0" r="0" b="0"/>
                  <wp:wrapTight wrapText="bothSides">
                    <wp:wrapPolygon edited="0">
                      <wp:start x="0" y="0"/>
                      <wp:lineTo x="0" y="21476"/>
                      <wp:lineTo x="21505" y="21476"/>
                      <wp:lineTo x="21505" y="0"/>
                      <wp:lineTo x="0" y="0"/>
                    </wp:wrapPolygon>
                  </wp:wrapTight>
                  <wp:docPr id="3" name="Obrázok 3" descr="Obrázok, na ktorom je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ular_Economy_principles_for_buildings_design_(Working_Copy).jpg"/>
                          <pic:cNvPicPr/>
                        </pic:nvPicPr>
                        <pic:blipFill rotWithShape="1">
                          <a:blip r:embed="rId9">
                            <a:extLst>
                              <a:ext uri="{28A0092B-C50C-407E-A947-70E740481C1C}">
                                <a14:useLocalDpi xmlns:a14="http://schemas.microsoft.com/office/drawing/2010/main" val="0"/>
                              </a:ext>
                            </a:extLst>
                          </a:blip>
                          <a:srcRect l="43445" t="15253" r="12170" b="61892"/>
                          <a:stretch/>
                        </pic:blipFill>
                        <pic:spPr bwMode="auto">
                          <a:xfrm>
                            <a:off x="0" y="0"/>
                            <a:ext cx="3035935" cy="220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537BAD" w14:textId="77777777" w:rsidR="000F66BA" w:rsidRPr="000F66BA" w:rsidRDefault="000F66BA" w:rsidP="000F66BA">
            <w:pPr>
              <w:spacing w:after="0" w:line="259" w:lineRule="auto"/>
              <w:ind w:left="-623" w:firstLine="0"/>
              <w:jc w:val="left"/>
            </w:pPr>
            <w:r>
              <w:rPr>
                <w:rFonts w:ascii="Calibri" w:hAnsi="Calibri"/>
                <w:b/>
                <w:color w:val="FFFFFF"/>
                <w:sz w:val="20"/>
              </w:rPr>
              <w:tab/>
            </w:r>
          </w:p>
        </w:tc>
      </w:tr>
    </w:tbl>
    <w:p w14:paraId="0C0146D8" w14:textId="77777777" w:rsidR="000F66BA" w:rsidRPr="000F66BA" w:rsidRDefault="000F66BA" w:rsidP="000F66BA">
      <w:pPr>
        <w:spacing w:after="57" w:line="259" w:lineRule="auto"/>
        <w:ind w:left="0" w:firstLine="0"/>
        <w:jc w:val="left"/>
        <w:rPr>
          <w:lang w:val="en-GB"/>
        </w:rPr>
      </w:pPr>
    </w:p>
    <w:p w14:paraId="2807881D" w14:textId="77777777" w:rsidR="00A92004" w:rsidRPr="000F66BA" w:rsidRDefault="00414D23">
      <w:pPr>
        <w:spacing w:line="324" w:lineRule="auto"/>
        <w:ind w:left="691" w:right="97"/>
      </w:pPr>
      <w:r>
        <w:t xml:space="preserve">Z výše uvedeného obrázku je patrné, že prakticky všechny cílové skupiny mohou dopomoci k naplnění konkrétních cílů, kterými jsou životnost, přizpůsobivost a omezení vzniku odpadu (včetně efektivní recyklace). Integrovaný přístup v hodnotovém řetězci je tedy zásadní.  </w:t>
      </w:r>
    </w:p>
    <w:p w14:paraId="43FD8A7D" w14:textId="77777777" w:rsidR="00A92004" w:rsidRPr="000F66BA" w:rsidRDefault="00414D23">
      <w:pPr>
        <w:spacing w:after="57" w:line="259" w:lineRule="auto"/>
        <w:ind w:left="696" w:firstLine="0"/>
        <w:jc w:val="left"/>
      </w:pPr>
      <w:r>
        <w:t xml:space="preserve"> </w:t>
      </w:r>
    </w:p>
    <w:p w14:paraId="70B6C1F6" w14:textId="77777777" w:rsidR="00A92004" w:rsidRPr="000F66BA" w:rsidRDefault="00414D23">
      <w:pPr>
        <w:spacing w:line="327" w:lineRule="auto"/>
        <w:ind w:left="691" w:right="97"/>
      </w:pPr>
      <w:r>
        <w:t xml:space="preserve">V kapitole 3 budou představeny zásady cirkulární ekonomiky v dílčích oddílech pro každou cílovou skupinu, což umožňuje snadnou orientaci v textu podle zájmu čtenáře. Ve většině oddílů jsou zásady organizovány podle konkrétního cíle: životnost, přizpůsobivost nebo omezení vzniku odpadu. Oddíl Vláda / regulační orgány / místní úřady je strukturován podle záměrů Regulovat/Uskutečnit/Stimulovat/Investovat. </w:t>
      </w:r>
    </w:p>
    <w:p w14:paraId="2E3BF16E" w14:textId="77777777" w:rsidR="00A92004" w:rsidRPr="000F66BA" w:rsidRDefault="00414D23">
      <w:pPr>
        <w:spacing w:after="58" w:line="259" w:lineRule="auto"/>
        <w:ind w:left="696" w:firstLine="0"/>
        <w:jc w:val="left"/>
      </w:pPr>
      <w:r>
        <w:t xml:space="preserve"> </w:t>
      </w:r>
    </w:p>
    <w:p w14:paraId="4CA9D490" w14:textId="77777777" w:rsidR="000F66BA" w:rsidRDefault="000F66BA">
      <w:pPr>
        <w:spacing w:after="160" w:line="259" w:lineRule="auto"/>
        <w:ind w:left="0" w:firstLine="0"/>
        <w:jc w:val="left"/>
      </w:pPr>
      <w:r>
        <w:br w:type="page"/>
      </w:r>
    </w:p>
    <w:p w14:paraId="2A4C7CB8" w14:textId="77777777" w:rsidR="00A92004" w:rsidRPr="000F66BA" w:rsidRDefault="00414D23">
      <w:pPr>
        <w:pStyle w:val="Nadpis1"/>
        <w:spacing w:after="398"/>
        <w:ind w:left="682" w:hanging="567"/>
      </w:pPr>
      <w:bookmarkStart w:id="4" w:name="_Toc32478638"/>
      <w:r>
        <w:lastRenderedPageBreak/>
        <w:t>Obecné zásady</w:t>
      </w:r>
      <w:bookmarkEnd w:id="4"/>
      <w:r>
        <w:t xml:space="preserve">  </w:t>
      </w:r>
    </w:p>
    <w:tbl>
      <w:tblPr>
        <w:tblStyle w:val="TableGrid"/>
        <w:tblW w:w="9064" w:type="dxa"/>
        <w:tblInd w:w="701" w:type="dxa"/>
        <w:tblCellMar>
          <w:top w:w="79" w:type="dxa"/>
          <w:left w:w="110" w:type="dxa"/>
          <w:right w:w="115" w:type="dxa"/>
        </w:tblCellMar>
        <w:tblLook w:val="04A0" w:firstRow="1" w:lastRow="0" w:firstColumn="1" w:lastColumn="0" w:noHBand="0" w:noVBand="1"/>
      </w:tblPr>
      <w:tblGrid>
        <w:gridCol w:w="9064"/>
      </w:tblGrid>
      <w:tr w:rsidR="00A92004" w:rsidRPr="000F66BA" w14:paraId="16BAB3D6" w14:textId="77777777">
        <w:trPr>
          <w:trHeight w:val="1411"/>
        </w:trPr>
        <w:tc>
          <w:tcPr>
            <w:tcW w:w="9064" w:type="dxa"/>
            <w:tcBorders>
              <w:top w:val="single" w:sz="4" w:space="0" w:color="000000"/>
              <w:left w:val="single" w:sz="4" w:space="0" w:color="000000"/>
              <w:bottom w:val="single" w:sz="4" w:space="0" w:color="000000"/>
              <w:right w:val="single" w:sz="4" w:space="0" w:color="000000"/>
            </w:tcBorders>
          </w:tcPr>
          <w:p w14:paraId="5359619B" w14:textId="77777777" w:rsidR="00A92004" w:rsidRPr="000F66BA" w:rsidRDefault="00414D23">
            <w:pPr>
              <w:spacing w:after="55" w:line="259" w:lineRule="auto"/>
              <w:ind w:left="0" w:firstLine="0"/>
              <w:jc w:val="left"/>
            </w:pPr>
            <w:r>
              <w:rPr>
                <w:b/>
                <w:u w:val="single" w:color="000000"/>
              </w:rPr>
              <w:t>Jak tyto zásady číst:</w:t>
            </w:r>
            <w:r>
              <w:rPr>
                <w:b/>
              </w:rPr>
              <w:t xml:space="preserve">  </w:t>
            </w:r>
          </w:p>
          <w:p w14:paraId="27024B15" w14:textId="77777777" w:rsidR="00A92004" w:rsidRPr="000F66BA" w:rsidRDefault="00414D23">
            <w:pPr>
              <w:spacing w:after="57" w:line="259" w:lineRule="auto"/>
              <w:ind w:left="0" w:firstLine="0"/>
              <w:jc w:val="left"/>
            </w:pPr>
            <w:r>
              <w:rPr>
                <w:b/>
              </w:rPr>
              <w:t xml:space="preserve"> </w:t>
            </w:r>
          </w:p>
          <w:p w14:paraId="1E071AF4" w14:textId="77777777" w:rsidR="00A92004" w:rsidRPr="000F66BA" w:rsidRDefault="00414D23">
            <w:pPr>
              <w:spacing w:after="60" w:line="259" w:lineRule="auto"/>
              <w:ind w:left="0" w:firstLine="0"/>
              <w:jc w:val="left"/>
            </w:pPr>
            <w:r>
              <w:rPr>
                <w:b/>
              </w:rPr>
              <w:t xml:space="preserve">Každá zásada je tučně zvýrazněna. </w:t>
            </w:r>
          </w:p>
          <w:p w14:paraId="11A1D092" w14:textId="77777777" w:rsidR="00A92004" w:rsidRPr="000F66BA" w:rsidRDefault="00414D23">
            <w:pPr>
              <w:spacing w:after="57" w:line="259" w:lineRule="auto"/>
              <w:ind w:left="0" w:firstLine="0"/>
              <w:jc w:val="left"/>
            </w:pPr>
            <w:r>
              <w:rPr>
                <w:i/>
              </w:rPr>
              <w:t xml:space="preserve">Podpůrná tvrzení jsou uvedena kurzívou.  </w:t>
            </w:r>
          </w:p>
          <w:p w14:paraId="07CB20EC" w14:textId="77777777" w:rsidR="00A92004" w:rsidRPr="000F66BA" w:rsidRDefault="00414D23">
            <w:pPr>
              <w:tabs>
                <w:tab w:val="center" w:pos="337"/>
                <w:tab w:val="center" w:pos="2130"/>
              </w:tabs>
              <w:spacing w:after="0" w:line="259" w:lineRule="auto"/>
              <w:ind w:left="0" w:firstLine="0"/>
              <w:jc w:val="left"/>
            </w:pPr>
            <w:r>
              <w:rPr>
                <w:rFonts w:ascii="Calibri" w:hAnsi="Calibri"/>
                <w:sz w:val="22"/>
              </w:rPr>
              <w:tab/>
            </w:r>
            <w:r>
              <w:t xml:space="preserve">- </w:t>
            </w:r>
            <w:r>
              <w:tab/>
              <w:t xml:space="preserve">Klíčová opatření pro zavedení zásady. </w:t>
            </w:r>
          </w:p>
        </w:tc>
      </w:tr>
    </w:tbl>
    <w:p w14:paraId="1391D1C4" w14:textId="77777777" w:rsidR="00A92004" w:rsidRPr="000F66BA" w:rsidRDefault="00414D23">
      <w:pPr>
        <w:spacing w:after="55" w:line="259" w:lineRule="auto"/>
        <w:ind w:left="696" w:firstLine="0"/>
        <w:jc w:val="left"/>
      </w:pPr>
      <w:r>
        <w:t xml:space="preserve"> </w:t>
      </w:r>
    </w:p>
    <w:p w14:paraId="5C290872" w14:textId="77777777" w:rsidR="00A92004" w:rsidRPr="000F66BA" w:rsidRDefault="00414D23">
      <w:pPr>
        <w:spacing w:after="56" w:line="259" w:lineRule="auto"/>
        <w:ind w:left="691"/>
        <w:jc w:val="left"/>
      </w:pPr>
      <w:r>
        <w:rPr>
          <w:i/>
          <w:color w:val="006DB6"/>
        </w:rPr>
        <w:t xml:space="preserve">Obecné zásady </w:t>
      </w:r>
    </w:p>
    <w:p w14:paraId="2D35D8C1" w14:textId="77777777" w:rsidR="00A92004" w:rsidRPr="000F66BA" w:rsidRDefault="00414D23">
      <w:pPr>
        <w:numPr>
          <w:ilvl w:val="0"/>
          <w:numId w:val="3"/>
        </w:numPr>
        <w:spacing w:after="2" w:line="326" w:lineRule="auto"/>
        <w:ind w:left="964" w:hanging="283"/>
        <w:jc w:val="left"/>
      </w:pPr>
      <w:r>
        <w:rPr>
          <w:b/>
        </w:rPr>
        <w:t xml:space="preserve">Zásady projektování cirkulárních a udržitelných budov platí pro všechny účastníky v hodnotovém řetězci. </w:t>
      </w:r>
      <w:r>
        <w:rPr>
          <w:i/>
        </w:rPr>
        <w:t xml:space="preserve"> Zapojte se se všemi účastníky hodnotového řetězce, včetně uživatelů budov, investorů a regulačních orgánů. </w:t>
      </w:r>
    </w:p>
    <w:p w14:paraId="05C927B4" w14:textId="77777777" w:rsidR="00A92004" w:rsidRPr="000F66BA" w:rsidRDefault="00414D23">
      <w:pPr>
        <w:numPr>
          <w:ilvl w:val="1"/>
          <w:numId w:val="3"/>
        </w:numPr>
        <w:spacing w:line="326" w:lineRule="auto"/>
        <w:ind w:right="97" w:hanging="283"/>
      </w:pPr>
      <w:r>
        <w:t xml:space="preserve">Podporujte porozumění a používání stávajících norem, schémat a příkladů, které umožňují komplexnější projektování a přizpůsobení podnikatelských modelů tak, aby zahrnovaly cykličnost ve stavebnictví;  </w:t>
      </w:r>
    </w:p>
    <w:p w14:paraId="1104D1BA" w14:textId="77777777" w:rsidR="00A92004" w:rsidRPr="000F66BA" w:rsidRDefault="00414D23">
      <w:pPr>
        <w:numPr>
          <w:ilvl w:val="1"/>
          <w:numId w:val="3"/>
        </w:numPr>
        <w:spacing w:line="326" w:lineRule="auto"/>
        <w:ind w:right="97" w:hanging="283"/>
      </w:pPr>
      <w:r>
        <w:t xml:space="preserve">Uplatňujte normy ISO pro </w:t>
      </w:r>
      <w:proofErr w:type="spellStart"/>
      <w:r>
        <w:t>DfD</w:t>
      </w:r>
      <w:proofErr w:type="spellEnd"/>
      <w:r>
        <w:t xml:space="preserve">/A (ISO20887) a rámec </w:t>
      </w:r>
      <w:proofErr w:type="spellStart"/>
      <w:r>
        <w:t>Levels</w:t>
      </w:r>
      <w:proofErr w:type="spellEnd"/>
      <w:r>
        <w:t xml:space="preserve">(s), jakož i audity před výstavbou a další pokyny. </w:t>
      </w:r>
    </w:p>
    <w:p w14:paraId="00EE7BEE" w14:textId="77777777" w:rsidR="00A92004" w:rsidRPr="000F66BA" w:rsidRDefault="00414D23">
      <w:pPr>
        <w:spacing w:after="50" w:line="259" w:lineRule="auto"/>
        <w:ind w:left="696" w:firstLine="0"/>
        <w:jc w:val="left"/>
      </w:pPr>
      <w:r>
        <w:t xml:space="preserve"> </w:t>
      </w:r>
    </w:p>
    <w:p w14:paraId="58150525" w14:textId="77777777" w:rsidR="00A92004" w:rsidRPr="000F66BA" w:rsidRDefault="00414D23">
      <w:pPr>
        <w:numPr>
          <w:ilvl w:val="0"/>
          <w:numId w:val="3"/>
        </w:numPr>
        <w:spacing w:line="326" w:lineRule="auto"/>
        <w:ind w:left="964" w:hanging="283"/>
        <w:jc w:val="left"/>
      </w:pPr>
      <w:r>
        <w:rPr>
          <w:b/>
        </w:rPr>
        <w:t xml:space="preserve">Udržitelná řešení musí zohledňovat celkové náklady životního cyklu, finanční a nefinanční návratnost investic. </w:t>
      </w:r>
    </w:p>
    <w:p w14:paraId="39733250" w14:textId="77777777" w:rsidR="00A92004" w:rsidRPr="000F66BA" w:rsidRDefault="00414D23">
      <w:pPr>
        <w:spacing w:after="58" w:line="259" w:lineRule="auto"/>
        <w:ind w:left="975" w:right="94"/>
      </w:pPr>
      <w:r>
        <w:rPr>
          <w:i/>
        </w:rPr>
        <w:t>Účastníci hodnotového řetězce reagují především na finanční podněty – a ty je třeba přizpůsobit.</w:t>
      </w:r>
      <w:r>
        <w:rPr>
          <w:b/>
        </w:rPr>
        <w:t xml:space="preserve">  </w:t>
      </w:r>
    </w:p>
    <w:p w14:paraId="135DEC26" w14:textId="77777777" w:rsidR="00A92004" w:rsidRPr="000F66BA" w:rsidRDefault="00414D23">
      <w:pPr>
        <w:numPr>
          <w:ilvl w:val="1"/>
          <w:numId w:val="3"/>
        </w:numPr>
        <w:spacing w:line="326" w:lineRule="auto"/>
        <w:ind w:right="97" w:hanging="283"/>
      </w:pPr>
      <w:r>
        <w:t xml:space="preserve">Zohledněte finanční hlediska z pohledu celého životního cyklu, a tedy kalkulace celkových nákladů s přihlédnutím k nákladům, výnosům a zůstatkové hodnotě; </w:t>
      </w:r>
    </w:p>
    <w:p w14:paraId="1539336A" w14:textId="77777777" w:rsidR="00A92004" w:rsidRPr="000F66BA" w:rsidRDefault="00414D23">
      <w:pPr>
        <w:numPr>
          <w:ilvl w:val="1"/>
          <w:numId w:val="3"/>
        </w:numPr>
        <w:spacing w:line="330" w:lineRule="auto"/>
        <w:ind w:right="97" w:hanging="283"/>
      </w:pPr>
      <w:r>
        <w:t xml:space="preserve">Zvažte scénáře, ve kterých jsou náklady na nové materiály, vybavení a likvidaci odpadu výrazně vyšší než v současnosti a ve kterých by některé součásti mohly být prodány za účelem opětovného použití a/nebo recyklace. </w:t>
      </w:r>
    </w:p>
    <w:p w14:paraId="4E763988" w14:textId="77777777" w:rsidR="00A92004" w:rsidRPr="000F66BA" w:rsidRDefault="00414D23">
      <w:pPr>
        <w:spacing w:after="52" w:line="259" w:lineRule="auto"/>
        <w:ind w:left="696" w:firstLine="0"/>
        <w:jc w:val="left"/>
      </w:pPr>
      <w:r>
        <w:t xml:space="preserve"> </w:t>
      </w:r>
    </w:p>
    <w:p w14:paraId="2889EFF3" w14:textId="77777777" w:rsidR="00A92004" w:rsidRPr="000F66BA" w:rsidRDefault="00414D23">
      <w:pPr>
        <w:numPr>
          <w:ilvl w:val="0"/>
          <w:numId w:val="3"/>
        </w:numPr>
        <w:spacing w:after="5" w:line="323" w:lineRule="auto"/>
        <w:ind w:left="964" w:hanging="283"/>
        <w:jc w:val="left"/>
      </w:pPr>
      <w:r>
        <w:rPr>
          <w:b/>
        </w:rPr>
        <w:t xml:space="preserve">Pro každý hospodářský subjekt v dodavatelském nebo hodnotovém řetězci musí existovat nebo být vytvořeny životaschopné podnikatelské modely.  </w:t>
      </w:r>
    </w:p>
    <w:p w14:paraId="4EC6F313" w14:textId="77777777" w:rsidR="00A92004" w:rsidRPr="000F66BA" w:rsidRDefault="00414D23">
      <w:pPr>
        <w:spacing w:after="60" w:line="259" w:lineRule="auto"/>
        <w:ind w:left="975" w:right="94"/>
      </w:pPr>
      <w:r>
        <w:rPr>
          <w:i/>
        </w:rPr>
        <w:t xml:space="preserve">Pro použité výrobky a materiály musí existovat nebo být vytvořen spolehlivý trh. </w:t>
      </w:r>
    </w:p>
    <w:p w14:paraId="416809C7" w14:textId="77777777" w:rsidR="00A92004" w:rsidRPr="000F66BA" w:rsidRDefault="00414D23">
      <w:pPr>
        <w:numPr>
          <w:ilvl w:val="1"/>
          <w:numId w:val="3"/>
        </w:numPr>
        <w:spacing w:line="345" w:lineRule="auto"/>
        <w:ind w:right="97" w:hanging="283"/>
      </w:pPr>
      <w:r>
        <w:t xml:space="preserve">Pro zajištění dlouhodobé vize a pro podporu rozhodování majitelů budov musí být zavedeno příznivé legislativní prostředí, podněty ze strany osob, které ve veřejné sféře rozhodují (např. veřejné zakázky), inovativních a cirkulárních podniků a finančních modelů; </w:t>
      </w:r>
    </w:p>
    <w:p w14:paraId="4F4BE405" w14:textId="77777777" w:rsidR="00A92004" w:rsidRPr="000F66BA" w:rsidRDefault="00414D23">
      <w:pPr>
        <w:numPr>
          <w:ilvl w:val="1"/>
          <w:numId w:val="3"/>
        </w:numPr>
        <w:spacing w:line="335" w:lineRule="auto"/>
        <w:ind w:right="97" w:hanging="283"/>
      </w:pPr>
      <w:r>
        <w:t xml:space="preserve">Inovativní cirkulární podnikatelské modely, jako jsou obchodní modely „zpětný odběr“ nebo obchodní modely „produkt jako služba,“ mohou pro některé výrobky a systémy nabídnout zajímavá řešení.  </w:t>
      </w:r>
    </w:p>
    <w:p w14:paraId="2D776DA8" w14:textId="77777777" w:rsidR="00A92004" w:rsidRPr="000F66BA" w:rsidRDefault="00414D23">
      <w:pPr>
        <w:spacing w:after="52" w:line="259" w:lineRule="auto"/>
        <w:ind w:left="696" w:firstLine="0"/>
        <w:jc w:val="left"/>
      </w:pPr>
      <w:r>
        <w:t xml:space="preserve"> </w:t>
      </w:r>
    </w:p>
    <w:p w14:paraId="59B697B4" w14:textId="77777777" w:rsidR="00A92004" w:rsidRPr="000F66BA" w:rsidRDefault="00414D23">
      <w:pPr>
        <w:numPr>
          <w:ilvl w:val="0"/>
          <w:numId w:val="3"/>
        </w:numPr>
        <w:spacing w:line="326" w:lineRule="auto"/>
        <w:ind w:left="964" w:hanging="283"/>
        <w:jc w:val="left"/>
      </w:pPr>
      <w:r>
        <w:rPr>
          <w:b/>
        </w:rPr>
        <w:t xml:space="preserve">Zásady je třeba uplatňovat s ohledem na úměrnost – přínosy by měly převažovat náklady.  </w:t>
      </w:r>
      <w:r>
        <w:rPr>
          <w:i/>
        </w:rPr>
        <w:t xml:space="preserve">Je důležité zvážit zátěž a náklady spojené s dodržováním těchto zásad pro provozovatele.  </w:t>
      </w:r>
    </w:p>
    <w:p w14:paraId="4CE6ADC8" w14:textId="77777777" w:rsidR="00A92004" w:rsidRPr="000F66BA" w:rsidRDefault="00414D23">
      <w:pPr>
        <w:numPr>
          <w:ilvl w:val="1"/>
          <w:numId w:val="3"/>
        </w:numPr>
        <w:spacing w:line="338" w:lineRule="auto"/>
        <w:ind w:right="97" w:hanging="283"/>
      </w:pPr>
      <w:r>
        <w:t xml:space="preserve">Provozovatelé by měli upřednostňovat ty zásady, které jsou nejdůležitější a přinášejí nejvyšší přínosy a nejnižší náklady; </w:t>
      </w:r>
    </w:p>
    <w:p w14:paraId="48A59FE2" w14:textId="77777777" w:rsidR="00A92004" w:rsidRPr="000F66BA" w:rsidRDefault="00414D23">
      <w:pPr>
        <w:numPr>
          <w:ilvl w:val="1"/>
          <w:numId w:val="3"/>
        </w:numPr>
        <w:spacing w:after="49"/>
        <w:ind w:right="97" w:hanging="283"/>
      </w:pPr>
      <w:r>
        <w:t xml:space="preserve">Při posuzování nákladů a přínosů by měly být brány v úvahu externality. </w:t>
      </w:r>
    </w:p>
    <w:p w14:paraId="14F36CDB" w14:textId="77777777" w:rsidR="00A92004" w:rsidRPr="000F66BA" w:rsidRDefault="00414D23">
      <w:pPr>
        <w:spacing w:after="53" w:line="259" w:lineRule="auto"/>
        <w:ind w:left="1056" w:firstLine="0"/>
        <w:jc w:val="left"/>
      </w:pPr>
      <w:r>
        <w:t xml:space="preserve"> </w:t>
      </w:r>
    </w:p>
    <w:p w14:paraId="59A3D989" w14:textId="77777777" w:rsidR="00A92004" w:rsidRPr="000F66BA" w:rsidRDefault="00414D23">
      <w:pPr>
        <w:numPr>
          <w:ilvl w:val="0"/>
          <w:numId w:val="3"/>
        </w:numPr>
        <w:spacing w:after="5" w:line="323" w:lineRule="auto"/>
        <w:ind w:left="964" w:hanging="283"/>
        <w:jc w:val="left"/>
      </w:pPr>
      <w:r>
        <w:rPr>
          <w:b/>
        </w:rPr>
        <w:t xml:space="preserve">Jsou potřeba větší znalosti o stavebních technikách, které usnadňují demontáž a zvyšují životnost a přizpůsobivost budovy. </w:t>
      </w:r>
    </w:p>
    <w:p w14:paraId="7DDD3DA6" w14:textId="77777777" w:rsidR="00A92004" w:rsidRPr="000F66BA" w:rsidRDefault="00414D23">
      <w:pPr>
        <w:spacing w:after="5" w:line="321" w:lineRule="auto"/>
        <w:ind w:left="975" w:right="94"/>
      </w:pPr>
      <w:r>
        <w:rPr>
          <w:i/>
        </w:rPr>
        <w:t xml:space="preserve">Ve všech částech hodnotového řetězce musí pracovníci disponovat správnými dovednostmi a podněty, aby mohli tyto znalosti aplikovat a používat vhodné nástroje. </w:t>
      </w:r>
    </w:p>
    <w:p w14:paraId="2B930430" w14:textId="77777777" w:rsidR="00A92004" w:rsidRPr="000F66BA" w:rsidRDefault="00414D23">
      <w:pPr>
        <w:numPr>
          <w:ilvl w:val="1"/>
          <w:numId w:val="3"/>
        </w:numPr>
        <w:spacing w:line="338" w:lineRule="auto"/>
        <w:ind w:right="97" w:hanging="283"/>
      </w:pPr>
      <w:r>
        <w:t xml:space="preserve">Projektanti a vedoucí projektů musí zajistit bezpečnost a zvážit proveditelnost demolice/renovace ze strany pracovníků; </w:t>
      </w:r>
    </w:p>
    <w:p w14:paraId="42147B15" w14:textId="77777777" w:rsidR="00A92004" w:rsidRPr="000F66BA" w:rsidRDefault="00414D23">
      <w:pPr>
        <w:numPr>
          <w:ilvl w:val="1"/>
          <w:numId w:val="3"/>
        </w:numPr>
        <w:spacing w:after="44"/>
        <w:ind w:right="97" w:hanging="283"/>
      </w:pPr>
      <w:r>
        <w:t xml:space="preserve">Vyhraďte určité finanční prostředky na zvyšování kvalifikace pracovníků; </w:t>
      </w:r>
    </w:p>
    <w:p w14:paraId="26C29FB5" w14:textId="77777777" w:rsidR="00A92004" w:rsidRPr="000F66BA" w:rsidRDefault="00414D23">
      <w:pPr>
        <w:numPr>
          <w:ilvl w:val="1"/>
          <w:numId w:val="3"/>
        </w:numPr>
        <w:ind w:right="97" w:hanging="283"/>
      </w:pPr>
      <w:r>
        <w:t xml:space="preserve">Zařaďte do učňovských programů techniky demontáže. </w:t>
      </w:r>
    </w:p>
    <w:p w14:paraId="1375BCBF" w14:textId="77777777" w:rsidR="00A92004" w:rsidRPr="000F66BA" w:rsidRDefault="00414D23">
      <w:pPr>
        <w:spacing w:after="17" w:line="259" w:lineRule="auto"/>
        <w:ind w:left="1056" w:firstLine="0"/>
        <w:jc w:val="left"/>
      </w:pPr>
      <w:r>
        <w:t xml:space="preserve"> </w:t>
      </w:r>
    </w:p>
    <w:p w14:paraId="26D6A4A2" w14:textId="77777777" w:rsidR="00A92004" w:rsidRPr="000F66BA" w:rsidRDefault="00414D23">
      <w:pPr>
        <w:spacing w:after="79" w:line="259" w:lineRule="auto"/>
        <w:ind w:left="696" w:firstLine="0"/>
        <w:jc w:val="left"/>
      </w:pPr>
      <w:r>
        <w:rPr>
          <w:b/>
          <w:sz w:val="16"/>
        </w:rPr>
        <w:t xml:space="preserve"> </w:t>
      </w:r>
    </w:p>
    <w:p w14:paraId="1376AC00" w14:textId="77777777" w:rsidR="00A92004" w:rsidRPr="000F66BA" w:rsidRDefault="00414D23">
      <w:pPr>
        <w:spacing w:after="56" w:line="259" w:lineRule="auto"/>
        <w:ind w:left="691"/>
        <w:jc w:val="left"/>
      </w:pPr>
      <w:r>
        <w:rPr>
          <w:i/>
          <w:color w:val="006DB6"/>
        </w:rPr>
        <w:t xml:space="preserve">Životnost  </w:t>
      </w:r>
    </w:p>
    <w:p w14:paraId="4AB14AF9" w14:textId="77777777" w:rsidR="00A92004" w:rsidRPr="000F66BA" w:rsidRDefault="00414D23">
      <w:pPr>
        <w:numPr>
          <w:ilvl w:val="0"/>
          <w:numId w:val="3"/>
        </w:numPr>
        <w:spacing w:after="2" w:line="326" w:lineRule="auto"/>
        <w:ind w:left="964" w:hanging="283"/>
        <w:jc w:val="left"/>
      </w:pPr>
      <w:r>
        <w:rPr>
          <w:b/>
        </w:rPr>
        <w:t xml:space="preserve">Životnost závisí na lepším návrhu budov, zlepšeném výkonu stavebních výrobků a sdílení informací. </w:t>
      </w:r>
    </w:p>
    <w:p w14:paraId="0E961D88" w14:textId="77777777" w:rsidR="00A92004" w:rsidRPr="000F66BA" w:rsidRDefault="00414D23">
      <w:pPr>
        <w:spacing w:after="5" w:line="321" w:lineRule="auto"/>
        <w:ind w:left="975" w:right="94"/>
      </w:pPr>
      <w:r>
        <w:rPr>
          <w:i/>
        </w:rPr>
        <w:lastRenderedPageBreak/>
        <w:t xml:space="preserve">Stavební prvky by měly vydržet tak dlouho jako budova, pokud je to možné. Pokud to možné není kvůli vnitřní zastaralosti nebo očekávané změně požadavků (např. infrastruktura IT), měly by být znovu použitelné, recyklovatelné nebo rozebratelné. </w:t>
      </w:r>
    </w:p>
    <w:p w14:paraId="2FF7B38A" w14:textId="77777777" w:rsidR="00A92004" w:rsidRPr="000F66BA" w:rsidRDefault="00414D23">
      <w:pPr>
        <w:numPr>
          <w:ilvl w:val="0"/>
          <w:numId w:val="4"/>
        </w:numPr>
        <w:spacing w:line="335" w:lineRule="auto"/>
        <w:ind w:right="97" w:hanging="283"/>
      </w:pPr>
      <w:r>
        <w:t xml:space="preserve">Upřednostňujte stavební systémy, které umožňují lepší cirkulární hospodářství. Upřednostňujte například systémy se snadnou údržbou, opravami a výměnou, což zvýší životnost budov;  </w:t>
      </w:r>
    </w:p>
    <w:p w14:paraId="4CAF7366" w14:textId="77777777" w:rsidR="00A92004" w:rsidRPr="000F66BA" w:rsidRDefault="00414D23">
      <w:pPr>
        <w:numPr>
          <w:ilvl w:val="0"/>
          <w:numId w:val="4"/>
        </w:numPr>
        <w:spacing w:line="330" w:lineRule="auto"/>
        <w:ind w:right="97" w:hanging="283"/>
      </w:pPr>
      <w:r>
        <w:t xml:space="preserve">Požádejte poskytovatele a projektanty o podrobné informace o výrobcích, materiálech a návrhu budov. Uchovávejte, aktualizujte a sdílejte informace, aby zůstaly platné a relevantní po celou dobu životnosti budovy. </w:t>
      </w:r>
    </w:p>
    <w:p w14:paraId="01EAE7BA" w14:textId="77777777" w:rsidR="00A92004" w:rsidRPr="000F66BA" w:rsidRDefault="00414D23">
      <w:pPr>
        <w:spacing w:after="55" w:line="259" w:lineRule="auto"/>
        <w:ind w:left="980" w:firstLine="0"/>
        <w:jc w:val="left"/>
      </w:pPr>
      <w:r>
        <w:t xml:space="preserve"> </w:t>
      </w:r>
    </w:p>
    <w:p w14:paraId="2BC86B9E" w14:textId="77777777" w:rsidR="00A92004" w:rsidRPr="000F66BA" w:rsidRDefault="00414D23">
      <w:pPr>
        <w:spacing w:after="56" w:line="259" w:lineRule="auto"/>
        <w:ind w:left="691"/>
        <w:jc w:val="left"/>
      </w:pPr>
      <w:r>
        <w:rPr>
          <w:i/>
          <w:color w:val="006DB6"/>
        </w:rPr>
        <w:t xml:space="preserve">Přizpůsobivost </w:t>
      </w:r>
    </w:p>
    <w:p w14:paraId="42D543D9" w14:textId="77777777" w:rsidR="00A92004" w:rsidRPr="000F66BA" w:rsidRDefault="00414D23">
      <w:pPr>
        <w:numPr>
          <w:ilvl w:val="0"/>
          <w:numId w:val="5"/>
        </w:numPr>
        <w:spacing w:after="61" w:line="259" w:lineRule="auto"/>
        <w:ind w:left="964" w:hanging="283"/>
        <w:jc w:val="left"/>
      </w:pPr>
      <w:r>
        <w:rPr>
          <w:b/>
        </w:rPr>
        <w:t xml:space="preserve">Zabraňte předčasné demolici budovy vytvořením nové kultury projektování.  </w:t>
      </w:r>
    </w:p>
    <w:p w14:paraId="0A98B633" w14:textId="77777777" w:rsidR="00A92004" w:rsidRPr="000F66BA" w:rsidRDefault="00414D23">
      <w:pPr>
        <w:numPr>
          <w:ilvl w:val="1"/>
          <w:numId w:val="5"/>
        </w:numPr>
        <w:spacing w:after="46"/>
        <w:ind w:right="97" w:hanging="283"/>
      </w:pPr>
      <w:r>
        <w:t xml:space="preserve">Předvídejte změny požadavků;  </w:t>
      </w:r>
    </w:p>
    <w:p w14:paraId="1F927841" w14:textId="77777777" w:rsidR="00A92004" w:rsidRPr="000F66BA" w:rsidRDefault="00414D23">
      <w:pPr>
        <w:numPr>
          <w:ilvl w:val="1"/>
          <w:numId w:val="5"/>
        </w:numPr>
        <w:spacing w:line="323" w:lineRule="auto"/>
        <w:ind w:right="97" w:hanging="283"/>
      </w:pPr>
      <w:r>
        <w:t xml:space="preserve">Umožňujte úpravy a proměny budovy pro lepší využití a opětovné použití, nové způsoby jejich využití, přípravu na konec životnosti a budoucí životnost budovy a jejích součástí. </w:t>
      </w:r>
    </w:p>
    <w:p w14:paraId="511C1228" w14:textId="77777777" w:rsidR="00A92004" w:rsidRPr="000F66BA" w:rsidRDefault="00414D23">
      <w:pPr>
        <w:spacing w:after="55" w:line="259" w:lineRule="auto"/>
        <w:ind w:left="696" w:firstLine="0"/>
        <w:jc w:val="left"/>
      </w:pPr>
      <w:r>
        <w:t xml:space="preserve"> </w:t>
      </w:r>
    </w:p>
    <w:p w14:paraId="3CF15961" w14:textId="77777777" w:rsidR="00A92004" w:rsidRPr="000F66BA" w:rsidRDefault="00414D23">
      <w:pPr>
        <w:spacing w:after="56" w:line="259" w:lineRule="auto"/>
        <w:ind w:left="691"/>
        <w:jc w:val="left"/>
      </w:pPr>
      <w:r>
        <w:rPr>
          <w:i/>
          <w:color w:val="006DB6"/>
        </w:rPr>
        <w:t xml:space="preserve">Omezení vzniku odpadu a lepší nakládání s odpadem </w:t>
      </w:r>
    </w:p>
    <w:p w14:paraId="11FEB7B5" w14:textId="77777777" w:rsidR="00A92004" w:rsidRPr="000F66BA" w:rsidRDefault="00414D23">
      <w:pPr>
        <w:numPr>
          <w:ilvl w:val="0"/>
          <w:numId w:val="5"/>
        </w:numPr>
        <w:spacing w:after="2" w:line="326" w:lineRule="auto"/>
        <w:ind w:left="964" w:hanging="283"/>
        <w:jc w:val="left"/>
      </w:pPr>
      <w:r>
        <w:rPr>
          <w:b/>
        </w:rPr>
        <w:t xml:space="preserve">Výrobky a systémy musí být navrženy tak, aby je bylo možné snadno znovu použít, opravit, recyklovat nebo obnovit  </w:t>
      </w:r>
    </w:p>
    <w:p w14:paraId="73DA4995" w14:textId="77777777" w:rsidR="00A92004" w:rsidRPr="000F66BA" w:rsidRDefault="00414D23">
      <w:pPr>
        <w:spacing w:after="58" w:line="259" w:lineRule="auto"/>
        <w:ind w:left="975" w:right="94"/>
      </w:pPr>
      <w:r>
        <w:rPr>
          <w:i/>
        </w:rPr>
        <w:t>Při recyklaci by měla jejich hodnota pokud možno vzrůst.</w:t>
      </w:r>
      <w:r>
        <w:rPr>
          <w:b/>
        </w:rPr>
        <w:t xml:space="preserve">  </w:t>
      </w:r>
    </w:p>
    <w:p w14:paraId="1845C720" w14:textId="77777777" w:rsidR="00A92004" w:rsidRPr="000F66BA" w:rsidRDefault="00414D23">
      <w:pPr>
        <w:numPr>
          <w:ilvl w:val="1"/>
          <w:numId w:val="5"/>
        </w:numPr>
        <w:spacing w:after="50"/>
        <w:ind w:right="97" w:hanging="283"/>
      </w:pPr>
      <w:r>
        <w:t xml:space="preserve">Využijte snadno demontovatelné prvky a výrobky; </w:t>
      </w:r>
    </w:p>
    <w:p w14:paraId="47F4E2FA" w14:textId="77777777" w:rsidR="000F66BA" w:rsidRDefault="00414D23">
      <w:pPr>
        <w:numPr>
          <w:ilvl w:val="1"/>
          <w:numId w:val="5"/>
        </w:numPr>
        <w:spacing w:after="40"/>
        <w:ind w:right="97" w:hanging="283"/>
      </w:pPr>
      <w:r>
        <w:t xml:space="preserve">Při zakázkách nařiďte, aby se místní odpad třídil a umožnila se jeho recyklace; </w:t>
      </w:r>
    </w:p>
    <w:p w14:paraId="18B46E2F" w14:textId="77777777" w:rsidR="00A92004" w:rsidRPr="000F66BA" w:rsidRDefault="00414D23">
      <w:pPr>
        <w:numPr>
          <w:ilvl w:val="1"/>
          <w:numId w:val="5"/>
        </w:numPr>
        <w:spacing w:after="40"/>
        <w:ind w:right="97" w:hanging="283"/>
      </w:pPr>
      <w:r>
        <w:t xml:space="preserve">Používejte jednoduché a recyklovatelné výrobky. </w:t>
      </w:r>
    </w:p>
    <w:p w14:paraId="5CF3C0FD" w14:textId="77777777" w:rsidR="000F66BA" w:rsidRDefault="000F66BA">
      <w:pPr>
        <w:spacing w:after="160" w:line="259" w:lineRule="auto"/>
        <w:ind w:left="0" w:firstLine="0"/>
        <w:jc w:val="left"/>
      </w:pPr>
      <w:r>
        <w:br w:type="page"/>
      </w:r>
    </w:p>
    <w:p w14:paraId="0E3F816E" w14:textId="77777777" w:rsidR="00A92004" w:rsidRPr="000F66BA" w:rsidRDefault="00414D23">
      <w:pPr>
        <w:pStyle w:val="Nadpis1"/>
        <w:ind w:left="682" w:hanging="567"/>
      </w:pPr>
      <w:bookmarkStart w:id="5" w:name="_Toc32478639"/>
      <w:r>
        <w:lastRenderedPageBreak/>
        <w:t>Zásady podle cílové skupiny</w:t>
      </w:r>
      <w:bookmarkEnd w:id="5"/>
      <w:r>
        <w:t xml:space="preserve"> </w:t>
      </w:r>
    </w:p>
    <w:p w14:paraId="3555126F" w14:textId="77777777" w:rsidR="00A92004" w:rsidRPr="000F66BA" w:rsidRDefault="00414D23">
      <w:pPr>
        <w:pStyle w:val="Nadpis2"/>
        <w:spacing w:after="0"/>
        <w:ind w:left="1233" w:hanging="552"/>
      </w:pPr>
      <w:bookmarkStart w:id="6" w:name="_Toc32478640"/>
      <w:r>
        <w:t xml:space="preserve">Cílová skupina 1: Uživatelé budov, správci budov a majitelé </w:t>
      </w:r>
      <w:r w:rsidRPr="000F66BA">
        <w:rPr>
          <w:vertAlign w:val="superscript"/>
          <w:lang w:val="en-GB"/>
        </w:rPr>
        <w:footnoteReference w:id="9"/>
      </w:r>
      <w:bookmarkEnd w:id="6"/>
      <w:r>
        <w:t xml:space="preserve"> </w:t>
      </w:r>
    </w:p>
    <w:p w14:paraId="1BB0EC04" w14:textId="77777777" w:rsidR="00A92004" w:rsidRPr="000F66BA" w:rsidRDefault="00414D23">
      <w:pPr>
        <w:spacing w:after="76" w:line="259" w:lineRule="auto"/>
        <w:ind w:left="696" w:firstLine="0"/>
        <w:jc w:val="left"/>
      </w:pPr>
      <w:r>
        <w:rPr>
          <w:b/>
          <w:sz w:val="16"/>
        </w:rPr>
        <w:t xml:space="preserve"> </w:t>
      </w:r>
    </w:p>
    <w:p w14:paraId="6D5B1810" w14:textId="77777777" w:rsidR="00A92004" w:rsidRPr="000F66BA" w:rsidRDefault="00414D23">
      <w:pPr>
        <w:spacing w:after="56" w:line="259" w:lineRule="auto"/>
        <w:ind w:left="691"/>
        <w:jc w:val="left"/>
      </w:pPr>
      <w:r>
        <w:rPr>
          <w:i/>
          <w:color w:val="006DB6"/>
        </w:rPr>
        <w:t xml:space="preserve">Životnost </w:t>
      </w:r>
    </w:p>
    <w:p w14:paraId="5AB70A02" w14:textId="77777777" w:rsidR="00A92004" w:rsidRPr="000F66BA" w:rsidRDefault="00414D23">
      <w:pPr>
        <w:numPr>
          <w:ilvl w:val="0"/>
          <w:numId w:val="6"/>
        </w:numPr>
        <w:spacing w:after="61" w:line="259" w:lineRule="auto"/>
        <w:ind w:left="964" w:hanging="283"/>
        <w:jc w:val="left"/>
      </w:pPr>
      <w:r>
        <w:rPr>
          <w:b/>
        </w:rPr>
        <w:t xml:space="preserve">Celkové náklady na vlastnictví by měly být minimalizovány. </w:t>
      </w:r>
    </w:p>
    <w:p w14:paraId="3B07D3A8" w14:textId="77777777" w:rsidR="00A92004" w:rsidRPr="000F66BA" w:rsidRDefault="00414D23">
      <w:pPr>
        <w:spacing w:after="58" w:line="259" w:lineRule="auto"/>
        <w:ind w:left="975" w:right="94"/>
      </w:pPr>
      <w:r>
        <w:rPr>
          <w:i/>
        </w:rPr>
        <w:t xml:space="preserve">Majitelé a uživatelé budov se zajímají o celková a dlouhodobá hlediska.  </w:t>
      </w:r>
      <w:r>
        <w:rPr>
          <w:b/>
        </w:rPr>
        <w:t xml:space="preserve">  </w:t>
      </w:r>
    </w:p>
    <w:p w14:paraId="364FA135" w14:textId="77777777" w:rsidR="00A92004" w:rsidRPr="000F66BA" w:rsidRDefault="00414D23">
      <w:pPr>
        <w:numPr>
          <w:ilvl w:val="2"/>
          <w:numId w:val="7"/>
        </w:numPr>
        <w:spacing w:after="71"/>
        <w:ind w:right="97" w:hanging="283"/>
      </w:pPr>
      <w:r>
        <w:t xml:space="preserve">Snižte celkové náklady na metr čtvereční / srovnatelnou průměrnou hodnotu; </w:t>
      </w:r>
    </w:p>
    <w:p w14:paraId="27E84B8B" w14:textId="77777777" w:rsidR="00A92004" w:rsidRPr="000F66BA" w:rsidRDefault="00414D23">
      <w:pPr>
        <w:numPr>
          <w:ilvl w:val="2"/>
          <w:numId w:val="7"/>
        </w:numPr>
        <w:spacing w:after="49"/>
        <w:ind w:right="97" w:hanging="283"/>
      </w:pPr>
      <w:r>
        <w:t xml:space="preserve">Zvyšte hodnotu budovy za pomoci nástrojů. </w:t>
      </w:r>
    </w:p>
    <w:p w14:paraId="15A6CC72" w14:textId="77777777" w:rsidR="00A92004" w:rsidRPr="000F66BA" w:rsidRDefault="00414D23">
      <w:pPr>
        <w:spacing w:after="50" w:line="259" w:lineRule="auto"/>
        <w:ind w:left="696" w:firstLine="0"/>
        <w:jc w:val="left"/>
      </w:pPr>
      <w:r>
        <w:t xml:space="preserve"> </w:t>
      </w:r>
    </w:p>
    <w:p w14:paraId="3AFDE6B0" w14:textId="77777777" w:rsidR="00A92004" w:rsidRPr="000F66BA" w:rsidRDefault="00414D23">
      <w:pPr>
        <w:numPr>
          <w:ilvl w:val="0"/>
          <w:numId w:val="6"/>
        </w:numPr>
        <w:spacing w:after="61" w:line="259" w:lineRule="auto"/>
        <w:ind w:left="964" w:hanging="283"/>
        <w:jc w:val="left"/>
      </w:pPr>
      <w:r>
        <w:rPr>
          <w:b/>
        </w:rPr>
        <w:t xml:space="preserve">Během fáze užívání by měla existovat snaha zachovat životnost. </w:t>
      </w:r>
    </w:p>
    <w:p w14:paraId="3987CD66" w14:textId="77777777" w:rsidR="00A92004" w:rsidRPr="000F66BA" w:rsidRDefault="00414D23">
      <w:pPr>
        <w:tabs>
          <w:tab w:val="center" w:pos="1007"/>
          <w:tab w:val="center" w:pos="5296"/>
        </w:tabs>
        <w:spacing w:after="50"/>
        <w:ind w:left="0" w:firstLine="0"/>
        <w:jc w:val="left"/>
      </w:pPr>
      <w:r>
        <w:rPr>
          <w:rFonts w:ascii="Calibri" w:hAnsi="Calibri"/>
          <w:sz w:val="22"/>
        </w:rPr>
        <w:tab/>
      </w:r>
      <w:r>
        <w:rPr>
          <w:rFonts w:ascii="Calibri" w:hAnsi="Calibri"/>
        </w:rPr>
        <w:t>-</w:t>
      </w:r>
      <w:r>
        <w:t xml:space="preserve"> </w:t>
      </w:r>
      <w:r>
        <w:tab/>
        <w:t xml:space="preserve">Poskytujte podněty využívajících výkonově orientovaných smluv, které vedou k optimálnímu využití budovy. </w:t>
      </w:r>
    </w:p>
    <w:p w14:paraId="29DF8544" w14:textId="77777777" w:rsidR="00A92004" w:rsidRPr="000F66BA" w:rsidRDefault="00414D23">
      <w:pPr>
        <w:spacing w:after="50" w:line="259" w:lineRule="auto"/>
        <w:ind w:left="696" w:firstLine="0"/>
        <w:jc w:val="left"/>
      </w:pPr>
      <w:r>
        <w:t xml:space="preserve"> </w:t>
      </w:r>
    </w:p>
    <w:p w14:paraId="7F0858EB" w14:textId="77777777" w:rsidR="00A92004" w:rsidRPr="000F66BA" w:rsidRDefault="00414D23">
      <w:pPr>
        <w:numPr>
          <w:ilvl w:val="0"/>
          <w:numId w:val="6"/>
        </w:numPr>
        <w:spacing w:after="2" w:line="326" w:lineRule="auto"/>
        <w:ind w:left="964" w:hanging="283"/>
        <w:jc w:val="left"/>
      </w:pPr>
      <w:r>
        <w:rPr>
          <w:b/>
        </w:rPr>
        <w:t xml:space="preserve">Pro minimalizaci provozních nákladů by měla být prováděna vhodná údržba budov a jejich součástí. </w:t>
      </w:r>
    </w:p>
    <w:p w14:paraId="7E4819B1" w14:textId="77777777" w:rsidR="00A92004" w:rsidRPr="000F66BA" w:rsidRDefault="00414D23">
      <w:pPr>
        <w:spacing w:after="5" w:line="321" w:lineRule="auto"/>
        <w:ind w:left="975" w:right="94"/>
      </w:pPr>
      <w:r>
        <w:rPr>
          <w:i/>
        </w:rPr>
        <w:t>Životnost budovy lze prodloužit údržbou a opravami budovy při současném snížení využívání nových zdrojů a vzniku odpadu; informace a pokyny pomáhají dosáhnout správné údržby a používání s cílem zajistit dlouhou životnost budovy.</w:t>
      </w:r>
      <w:r>
        <w:t xml:space="preserve"> </w:t>
      </w:r>
    </w:p>
    <w:p w14:paraId="2F0E91EA" w14:textId="77777777" w:rsidR="00A92004" w:rsidRPr="000F66BA" w:rsidRDefault="00414D23">
      <w:pPr>
        <w:numPr>
          <w:ilvl w:val="2"/>
          <w:numId w:val="8"/>
        </w:numPr>
        <w:spacing w:after="43"/>
        <w:ind w:right="97" w:hanging="283"/>
      </w:pPr>
      <w:r>
        <w:t xml:space="preserve">Přizpůsobte a proměňte </w:t>
      </w:r>
      <w:r w:rsidR="0085227D">
        <w:t>budovu,</w:t>
      </w:r>
      <w:r>
        <w:t xml:space="preserve"> a přitom znovu použijte prvky, z nichž je postavena; </w:t>
      </w:r>
    </w:p>
    <w:p w14:paraId="5D00862A" w14:textId="77777777" w:rsidR="00A92004" w:rsidRPr="000F66BA" w:rsidRDefault="00414D23">
      <w:pPr>
        <w:numPr>
          <w:ilvl w:val="2"/>
          <w:numId w:val="8"/>
        </w:numPr>
        <w:spacing w:line="326" w:lineRule="auto"/>
        <w:ind w:right="97" w:hanging="283"/>
      </w:pPr>
      <w:r>
        <w:t xml:space="preserve">Zvažte inovativní cirkulární podnikatelské modely a rozpracujte pokyny týkající se vybavení (např. koberce, kuchyně atd.) z hlediska jejich výběru, instalace, údržby a likvidace. </w:t>
      </w:r>
    </w:p>
    <w:p w14:paraId="7827D006" w14:textId="77777777" w:rsidR="00A92004" w:rsidRPr="000F66BA" w:rsidRDefault="00414D23">
      <w:pPr>
        <w:spacing w:after="52" w:line="259" w:lineRule="auto"/>
        <w:ind w:left="696" w:firstLine="0"/>
        <w:jc w:val="left"/>
      </w:pPr>
      <w:r>
        <w:t xml:space="preserve"> </w:t>
      </w:r>
    </w:p>
    <w:p w14:paraId="2A645D0F" w14:textId="77777777" w:rsidR="00A92004" w:rsidRPr="000F66BA" w:rsidRDefault="00414D23">
      <w:pPr>
        <w:spacing w:after="56" w:line="259" w:lineRule="auto"/>
        <w:ind w:left="691"/>
        <w:jc w:val="left"/>
      </w:pPr>
      <w:r>
        <w:rPr>
          <w:i/>
          <w:color w:val="006DB6"/>
        </w:rPr>
        <w:t xml:space="preserve">Přizpůsobivost </w:t>
      </w:r>
    </w:p>
    <w:p w14:paraId="6752CB0F" w14:textId="77777777" w:rsidR="00A92004" w:rsidRPr="000F66BA" w:rsidRDefault="00414D23">
      <w:pPr>
        <w:numPr>
          <w:ilvl w:val="0"/>
          <w:numId w:val="6"/>
        </w:numPr>
        <w:spacing w:after="61" w:line="259" w:lineRule="auto"/>
        <w:ind w:left="964" w:hanging="283"/>
        <w:jc w:val="left"/>
      </w:pPr>
      <w:r>
        <w:rPr>
          <w:b/>
        </w:rPr>
        <w:t xml:space="preserve">Finanční náklady na používání prostřednictvím vhodných nástrojů by měly být minimalizovány. </w:t>
      </w:r>
      <w:r>
        <w:t xml:space="preserve"> </w:t>
      </w:r>
    </w:p>
    <w:p w14:paraId="6E44EAA5" w14:textId="77777777" w:rsidR="00A92004" w:rsidRPr="000F66BA" w:rsidRDefault="00414D23">
      <w:pPr>
        <w:spacing w:after="5" w:line="321" w:lineRule="auto"/>
        <w:ind w:left="975" w:right="94"/>
      </w:pPr>
      <w:r>
        <w:rPr>
          <w:i/>
        </w:rPr>
        <w:t xml:space="preserve">Takové nástroje podporují snadnou údržbu, úpravy, opravy, sledování, provozní náklady. Při informování uživatelů a správců budov o jejich potenciálu jsou zásadní informace o potřebách údržby a o možnostech a provedení projektování demontovatelných budov.  </w:t>
      </w:r>
    </w:p>
    <w:p w14:paraId="64EAA0DE" w14:textId="77777777" w:rsidR="00A92004" w:rsidRPr="000F66BA" w:rsidRDefault="00414D23">
      <w:pPr>
        <w:numPr>
          <w:ilvl w:val="2"/>
          <w:numId w:val="9"/>
        </w:numPr>
        <w:spacing w:line="330" w:lineRule="auto"/>
        <w:ind w:right="97" w:hanging="283"/>
      </w:pPr>
      <w:r>
        <w:t xml:space="preserve">BIM a stavební pasporty mohou umožnit přenos informací a informovat uživatele a pracovníky údržby o tom, jak nejlépe používat/udržovat/opravovat/přizpůsobovat budovu, její systémy a výrobky; </w:t>
      </w:r>
    </w:p>
    <w:p w14:paraId="182A5844" w14:textId="77777777" w:rsidR="00A92004" w:rsidRPr="000F66BA" w:rsidRDefault="00414D23">
      <w:pPr>
        <w:numPr>
          <w:ilvl w:val="2"/>
          <w:numId w:val="9"/>
        </w:numPr>
        <w:ind w:right="97" w:hanging="283"/>
      </w:pPr>
      <w:r>
        <w:t>Uživatelská příručka pro budovu a její vybavení je užitečná pro kupující / uživatele budovy a jejího vybavení.</w:t>
      </w:r>
      <w:r>
        <w:rPr>
          <w:sz w:val="20"/>
        </w:rPr>
        <w:t xml:space="preserve"> </w:t>
      </w:r>
    </w:p>
    <w:p w14:paraId="2B88E698" w14:textId="77777777" w:rsidR="00A92004" w:rsidRPr="000F66BA" w:rsidRDefault="00414D23">
      <w:pPr>
        <w:spacing w:after="31" w:line="259" w:lineRule="auto"/>
        <w:ind w:left="696" w:firstLine="0"/>
        <w:jc w:val="left"/>
      </w:pPr>
      <w:r>
        <w:rPr>
          <w:sz w:val="20"/>
        </w:rPr>
        <w:t xml:space="preserve"> </w:t>
      </w:r>
    </w:p>
    <w:p w14:paraId="3E033068" w14:textId="77777777" w:rsidR="00A92004" w:rsidRPr="000F66BA" w:rsidRDefault="00414D23">
      <w:pPr>
        <w:numPr>
          <w:ilvl w:val="0"/>
          <w:numId w:val="6"/>
        </w:numPr>
        <w:spacing w:after="61" w:line="259" w:lineRule="auto"/>
        <w:ind w:left="964" w:hanging="283"/>
        <w:jc w:val="left"/>
      </w:pPr>
      <w:r>
        <w:rPr>
          <w:b/>
        </w:rPr>
        <w:t xml:space="preserve">Proveďte adaptaci budovy, pokud to za přiměřené náklady prodlouží její životnost. </w:t>
      </w:r>
    </w:p>
    <w:p w14:paraId="1B64E1CC" w14:textId="77777777" w:rsidR="00A92004" w:rsidRPr="000F66BA" w:rsidRDefault="00414D23">
      <w:pPr>
        <w:spacing w:after="5" w:line="321" w:lineRule="auto"/>
        <w:ind w:left="975" w:right="94"/>
      </w:pPr>
      <w:r>
        <w:rPr>
          <w:i/>
        </w:rPr>
        <w:t>Přizpůsobivost může zlepšit reakci na změny v tržní poptávce (např. přeměna nevyužité kancelářské budovy na byty). Přizpůsobivost může také pomoci zajistit financování: například potenciál druhé životnosti budovy může zajistit levnější financování a pojištění půjček.</w:t>
      </w:r>
      <w:r>
        <w:t xml:space="preserve"> </w:t>
      </w:r>
    </w:p>
    <w:p w14:paraId="083704B0" w14:textId="77777777" w:rsidR="00A92004" w:rsidRPr="000F66BA" w:rsidRDefault="00414D23">
      <w:pPr>
        <w:spacing w:line="330" w:lineRule="auto"/>
        <w:ind w:left="1263" w:right="97" w:hanging="283"/>
      </w:pPr>
      <w:r>
        <w:rPr>
          <w:rFonts w:ascii="Calibri" w:hAnsi="Calibri"/>
        </w:rPr>
        <w:t>-</w:t>
      </w:r>
      <w:r>
        <w:t xml:space="preserve"> Přechod na cirkulární přístup vyžaduje systematickou vizi kolem integrátora použití, který je zodpovědný za oživení návrhu a využití multifunkčního, cirkulárního, kolaborativního nebo dokonce inkluzivního využití budovy se všemi zúčastněnými osobami. </w:t>
      </w:r>
    </w:p>
    <w:p w14:paraId="41BB828B" w14:textId="77777777" w:rsidR="00A92004" w:rsidRPr="000F66BA" w:rsidRDefault="00414D23">
      <w:pPr>
        <w:spacing w:after="84" w:line="259" w:lineRule="auto"/>
        <w:ind w:left="696" w:firstLine="0"/>
        <w:jc w:val="left"/>
      </w:pPr>
      <w:r>
        <w:t xml:space="preserve"> </w:t>
      </w:r>
    </w:p>
    <w:p w14:paraId="518BE796" w14:textId="77777777" w:rsidR="00A92004" w:rsidRPr="000F66BA" w:rsidRDefault="00414D23">
      <w:pPr>
        <w:numPr>
          <w:ilvl w:val="0"/>
          <w:numId w:val="6"/>
        </w:numPr>
        <w:spacing w:after="61" w:line="259" w:lineRule="auto"/>
        <w:ind w:left="964" w:hanging="283"/>
        <w:jc w:val="left"/>
      </w:pPr>
      <w:r>
        <w:rPr>
          <w:b/>
        </w:rPr>
        <w:t xml:space="preserve">Propagujte a maximalizujte přizpůsobivost budov z pohledu uživatele. </w:t>
      </w:r>
    </w:p>
    <w:p w14:paraId="7F403E34" w14:textId="77777777" w:rsidR="00A92004" w:rsidRPr="000F66BA" w:rsidRDefault="00414D23">
      <w:pPr>
        <w:spacing w:after="5" w:line="321" w:lineRule="auto"/>
        <w:ind w:left="975" w:right="94"/>
      </w:pPr>
      <w:r>
        <w:rPr>
          <w:i/>
        </w:rPr>
        <w:t xml:space="preserve">Informace a pokyny by měly pomoci uživatelům, majitelům a správcům budov provádět úpravy budovy s nižší produkcí odpadu. </w:t>
      </w:r>
    </w:p>
    <w:p w14:paraId="5E9F537D" w14:textId="77777777" w:rsidR="00A92004" w:rsidRPr="000F66BA" w:rsidRDefault="00414D23" w:rsidP="000F66BA">
      <w:pPr>
        <w:numPr>
          <w:ilvl w:val="1"/>
          <w:numId w:val="6"/>
        </w:numPr>
        <w:spacing w:after="0" w:line="356" w:lineRule="auto"/>
        <w:ind w:right="97" w:hanging="283"/>
      </w:pPr>
      <w:r>
        <w:t xml:space="preserve">Možnost opakovaného použití stavebních materiálů během změny použití by měla být vysvětlena v dokumentaci vlastní realizace stavby. Změny během používání by měly být zaznamenávány (např. „deník budovy“); </w:t>
      </w:r>
    </w:p>
    <w:p w14:paraId="2152D354" w14:textId="77777777" w:rsidR="00A92004" w:rsidRPr="000F66BA" w:rsidRDefault="00414D23">
      <w:pPr>
        <w:numPr>
          <w:ilvl w:val="1"/>
          <w:numId w:val="6"/>
        </w:numPr>
        <w:spacing w:line="326" w:lineRule="auto"/>
        <w:ind w:right="97" w:hanging="283"/>
      </w:pPr>
      <w:r>
        <w:t xml:space="preserve">Projektování demontovatelných budov umožňuje podporovat flexibilní využití a snadné přizpůsobení prostoru k lepšímu uspokojení měnícího se účelu a požadavků budovy po celou dobu její životnosti. </w:t>
      </w:r>
    </w:p>
    <w:p w14:paraId="01820D18" w14:textId="77777777" w:rsidR="00A92004" w:rsidRDefault="00A92004">
      <w:pPr>
        <w:spacing w:after="76" w:line="259" w:lineRule="auto"/>
        <w:ind w:left="696" w:firstLine="0"/>
        <w:jc w:val="left"/>
        <w:rPr>
          <w:b/>
          <w:sz w:val="16"/>
        </w:rPr>
      </w:pPr>
    </w:p>
    <w:p w14:paraId="753D0172" w14:textId="77777777" w:rsidR="0085227D" w:rsidRDefault="0085227D">
      <w:pPr>
        <w:spacing w:after="76" w:line="259" w:lineRule="auto"/>
        <w:ind w:left="696" w:firstLine="0"/>
        <w:jc w:val="left"/>
        <w:rPr>
          <w:b/>
          <w:sz w:val="16"/>
        </w:rPr>
      </w:pPr>
    </w:p>
    <w:p w14:paraId="406D674E" w14:textId="77777777" w:rsidR="0085227D" w:rsidRPr="000F66BA" w:rsidRDefault="0085227D">
      <w:pPr>
        <w:spacing w:after="76" w:line="259" w:lineRule="auto"/>
        <w:ind w:left="696" w:firstLine="0"/>
        <w:jc w:val="left"/>
      </w:pPr>
    </w:p>
    <w:p w14:paraId="4020E823" w14:textId="77777777" w:rsidR="00A92004" w:rsidRPr="000F66BA" w:rsidRDefault="00414D23">
      <w:pPr>
        <w:spacing w:after="56" w:line="259" w:lineRule="auto"/>
        <w:ind w:left="691"/>
        <w:jc w:val="left"/>
      </w:pPr>
      <w:r>
        <w:rPr>
          <w:i/>
          <w:color w:val="006DB6"/>
        </w:rPr>
        <w:lastRenderedPageBreak/>
        <w:t xml:space="preserve">Omezení vzniku odpadu a lepší nakládání s odpadem </w:t>
      </w:r>
    </w:p>
    <w:p w14:paraId="49766786" w14:textId="77777777" w:rsidR="00A92004" w:rsidRPr="000F66BA" w:rsidRDefault="00414D23">
      <w:pPr>
        <w:numPr>
          <w:ilvl w:val="0"/>
          <w:numId w:val="6"/>
        </w:numPr>
        <w:spacing w:after="61" w:line="259" w:lineRule="auto"/>
        <w:ind w:left="964" w:hanging="283"/>
        <w:jc w:val="left"/>
      </w:pPr>
      <w:r>
        <w:rPr>
          <w:b/>
        </w:rPr>
        <w:t>Minimalizujte využívání přírodních zdrojů během životnosti budovy.</w:t>
      </w:r>
      <w:r>
        <w:t xml:space="preserve"> </w:t>
      </w:r>
    </w:p>
    <w:p w14:paraId="5E6E4D3B" w14:textId="77777777" w:rsidR="00A92004" w:rsidRPr="000F66BA" w:rsidRDefault="00414D23">
      <w:pPr>
        <w:spacing w:after="5" w:line="321" w:lineRule="auto"/>
        <w:ind w:left="975" w:right="94"/>
      </w:pPr>
      <w:r>
        <w:rPr>
          <w:i/>
        </w:rPr>
        <w:t xml:space="preserve">Inventář opakovaně použitelných částí budovy poskytujte informace uživatelům a správcům budovy jak v průběhu životnosti budovy, tak v dalších životních cyklech. </w:t>
      </w:r>
    </w:p>
    <w:p w14:paraId="4895AA33" w14:textId="77777777" w:rsidR="00A92004" w:rsidRPr="000F66BA" w:rsidRDefault="00414D23">
      <w:pPr>
        <w:numPr>
          <w:ilvl w:val="0"/>
          <w:numId w:val="10"/>
        </w:numPr>
        <w:spacing w:after="50"/>
        <w:ind w:right="97" w:hanging="283"/>
      </w:pPr>
      <w:r>
        <w:t xml:space="preserve">Uzavřete smlouvy o vrácení nevyužitých dílů prodejcům nebo výrobcům; </w:t>
      </w:r>
    </w:p>
    <w:p w14:paraId="30AF313B" w14:textId="77777777" w:rsidR="00A92004" w:rsidRPr="000F66BA" w:rsidRDefault="00414D23">
      <w:pPr>
        <w:numPr>
          <w:ilvl w:val="0"/>
          <w:numId w:val="10"/>
        </w:numPr>
        <w:ind w:right="97" w:hanging="283"/>
      </w:pPr>
      <w:r>
        <w:t xml:space="preserve">Použijte výrobky/prvky na maximum, a pokud je to možné, raději je opravte, než vyměňte. </w:t>
      </w:r>
    </w:p>
    <w:p w14:paraId="4C0081F2" w14:textId="77777777" w:rsidR="00A92004" w:rsidRPr="000F66BA" w:rsidRDefault="00414D23">
      <w:pPr>
        <w:spacing w:after="88" w:line="259" w:lineRule="auto"/>
        <w:ind w:left="696" w:firstLine="0"/>
        <w:jc w:val="left"/>
      </w:pPr>
      <w:r>
        <w:t xml:space="preserve"> </w:t>
      </w:r>
    </w:p>
    <w:p w14:paraId="4A85EEC4" w14:textId="77777777" w:rsidR="00A92004" w:rsidRPr="000F66BA" w:rsidRDefault="00414D23">
      <w:pPr>
        <w:spacing w:after="45" w:line="259" w:lineRule="auto"/>
        <w:ind w:left="696" w:firstLine="0"/>
        <w:jc w:val="left"/>
      </w:pPr>
      <w:r>
        <w:t xml:space="preserve"> </w:t>
      </w:r>
    </w:p>
    <w:p w14:paraId="0F25A47B" w14:textId="77777777" w:rsidR="00A92004" w:rsidRPr="000F66BA" w:rsidRDefault="00414D23">
      <w:pPr>
        <w:pStyle w:val="Nadpis2"/>
        <w:spacing w:after="18"/>
        <w:ind w:left="1233" w:hanging="552"/>
      </w:pPr>
      <w:bookmarkStart w:id="7" w:name="_Toc32478641"/>
      <w:r>
        <w:t>Cílová skupina 2: Projektové týmy (projektování a architektura budov)</w:t>
      </w:r>
      <w:bookmarkEnd w:id="7"/>
      <w:r>
        <w:t xml:space="preserve"> </w:t>
      </w:r>
    </w:p>
    <w:p w14:paraId="3223BCE7" w14:textId="77777777" w:rsidR="00A92004" w:rsidRPr="000F66BA" w:rsidRDefault="00414D23">
      <w:pPr>
        <w:spacing w:after="52" w:line="259" w:lineRule="auto"/>
        <w:ind w:left="696" w:firstLine="0"/>
        <w:jc w:val="left"/>
      </w:pPr>
      <w:r>
        <w:t xml:space="preserve"> </w:t>
      </w:r>
    </w:p>
    <w:p w14:paraId="2012C8EE" w14:textId="77777777" w:rsidR="00A92004" w:rsidRPr="000F66BA" w:rsidRDefault="00414D23">
      <w:pPr>
        <w:numPr>
          <w:ilvl w:val="0"/>
          <w:numId w:val="11"/>
        </w:numPr>
        <w:spacing w:after="61" w:line="259" w:lineRule="auto"/>
        <w:ind w:left="964" w:hanging="283"/>
        <w:jc w:val="left"/>
      </w:pPr>
      <w:r>
        <w:rPr>
          <w:b/>
        </w:rPr>
        <w:t>Znalosti o projektování se zásadami cirkulární ekonomiky budov a materiálů jsou nezbytností.</w:t>
      </w:r>
      <w:r>
        <w:t xml:space="preserve"> </w:t>
      </w:r>
    </w:p>
    <w:p w14:paraId="0BB3123A" w14:textId="77777777" w:rsidR="00A92004" w:rsidRPr="000F66BA" w:rsidRDefault="00414D23">
      <w:pPr>
        <w:spacing w:after="5" w:line="321" w:lineRule="auto"/>
        <w:ind w:left="975" w:right="94"/>
      </w:pPr>
      <w:r>
        <w:rPr>
          <w:i/>
        </w:rPr>
        <w:t xml:space="preserve">Projektanti by měli být obeznámeni s požadavky a strategiemi návrhu, s konceptem posuzování životního cyklu, s potenciálem zvýšit obsah recyklovaných materiálů ve výrobcích, s potenciálem budoucího opětovného použití (výrobků, dílů a celé budovy); s (budoucí) recyklovatelností a možnostmi přeměny (hodnocení potenciálu opětovného použití a projektování demontovatelných budov). </w:t>
      </w:r>
    </w:p>
    <w:p w14:paraId="6FCF04A6" w14:textId="77777777" w:rsidR="000F66BA" w:rsidRDefault="00414D23">
      <w:pPr>
        <w:numPr>
          <w:ilvl w:val="1"/>
          <w:numId w:val="11"/>
        </w:numPr>
        <w:spacing w:after="40"/>
        <w:ind w:right="97" w:hanging="283"/>
      </w:pPr>
      <w:r>
        <w:t xml:space="preserve">Veďte projektanty k tomu, aby při projektování nových budov zaujali přístup zohledňující celý životní cyklus; </w:t>
      </w:r>
    </w:p>
    <w:p w14:paraId="73F23C61" w14:textId="77777777" w:rsidR="00A92004" w:rsidRPr="000F66BA" w:rsidRDefault="00414D23">
      <w:pPr>
        <w:numPr>
          <w:ilvl w:val="1"/>
          <w:numId w:val="11"/>
        </w:numPr>
        <w:spacing w:after="40"/>
        <w:ind w:right="97" w:hanging="283"/>
      </w:pPr>
      <w:r>
        <w:t xml:space="preserve">Použijte stávající pokyny týkající se </w:t>
      </w:r>
      <w:proofErr w:type="spellStart"/>
      <w:r>
        <w:t>DfD</w:t>
      </w:r>
      <w:proofErr w:type="spellEnd"/>
      <w:r>
        <w:t xml:space="preserve">/A a zpětnou vazbu z předchozích referenčních projektů. </w:t>
      </w:r>
    </w:p>
    <w:p w14:paraId="2F033A9E" w14:textId="77777777" w:rsidR="00A92004" w:rsidRPr="000F66BA" w:rsidRDefault="00414D23">
      <w:pPr>
        <w:spacing w:after="52" w:line="259" w:lineRule="auto"/>
        <w:ind w:left="696" w:firstLine="0"/>
        <w:jc w:val="left"/>
      </w:pPr>
      <w:r>
        <w:t xml:space="preserve"> </w:t>
      </w:r>
    </w:p>
    <w:p w14:paraId="29EC9019" w14:textId="77777777" w:rsidR="00A92004" w:rsidRPr="000F66BA" w:rsidRDefault="00414D23">
      <w:pPr>
        <w:numPr>
          <w:ilvl w:val="0"/>
          <w:numId w:val="11"/>
        </w:numPr>
        <w:spacing w:after="61" w:line="259" w:lineRule="auto"/>
        <w:ind w:left="964" w:hanging="283"/>
        <w:jc w:val="left"/>
      </w:pPr>
      <w:r>
        <w:rPr>
          <w:b/>
        </w:rPr>
        <w:t xml:space="preserve">Projektanti musí vzít v úvahu náklady a přínosy v rámci celé životnosti budovy. </w:t>
      </w:r>
    </w:p>
    <w:p w14:paraId="7360DA9B" w14:textId="77777777" w:rsidR="00A92004" w:rsidRPr="000F66BA" w:rsidRDefault="00414D23">
      <w:pPr>
        <w:spacing w:after="5" w:line="321" w:lineRule="auto"/>
        <w:ind w:left="975" w:right="94"/>
      </w:pPr>
      <w:r>
        <w:rPr>
          <w:i/>
        </w:rPr>
        <w:t xml:space="preserve">Zohledněny musí být provozní náklady v průběhu celé životnosti budovy i možné změny jejího využití. Jedná se o dopady a přínosy pro životní prostředí a sociální dopady a přínosy, možnosti přeměny, potenciál opakovaného použití a recyklovatelnosti. </w:t>
      </w:r>
    </w:p>
    <w:p w14:paraId="65AF701B" w14:textId="77777777" w:rsidR="00A92004" w:rsidRPr="000F66BA" w:rsidRDefault="00414D23">
      <w:pPr>
        <w:spacing w:after="52" w:line="259" w:lineRule="auto"/>
        <w:ind w:left="696" w:firstLine="0"/>
        <w:jc w:val="left"/>
      </w:pPr>
      <w:r>
        <w:rPr>
          <w:b/>
          <w:i/>
        </w:rPr>
        <w:t xml:space="preserve"> </w:t>
      </w:r>
    </w:p>
    <w:p w14:paraId="166CA922" w14:textId="77777777" w:rsidR="00A92004" w:rsidRPr="000F66BA" w:rsidRDefault="00414D23">
      <w:pPr>
        <w:numPr>
          <w:ilvl w:val="0"/>
          <w:numId w:val="11"/>
        </w:numPr>
        <w:spacing w:after="61" w:line="259" w:lineRule="auto"/>
        <w:ind w:left="964" w:hanging="283"/>
        <w:jc w:val="left"/>
      </w:pPr>
      <w:r>
        <w:rPr>
          <w:b/>
        </w:rPr>
        <w:t xml:space="preserve">Procesu se musí zúčastnit projektový management a je nutné zvážit metody hodnocení. </w:t>
      </w:r>
    </w:p>
    <w:p w14:paraId="61A1315A" w14:textId="77777777" w:rsidR="00A92004" w:rsidRPr="000F66BA" w:rsidRDefault="00414D23">
      <w:pPr>
        <w:numPr>
          <w:ilvl w:val="1"/>
          <w:numId w:val="11"/>
        </w:numPr>
        <w:spacing w:line="338" w:lineRule="auto"/>
        <w:ind w:right="97" w:hanging="283"/>
      </w:pPr>
      <w:r>
        <w:t xml:space="preserve">Stanovte řadu relevantních ukazatelů s ohledem na celkovou cykličnost budovy, využijte ukazatele rámce Level(s).  </w:t>
      </w:r>
    </w:p>
    <w:p w14:paraId="7FEF25C7" w14:textId="77777777" w:rsidR="00A92004" w:rsidRPr="000F66BA" w:rsidRDefault="00414D23">
      <w:pPr>
        <w:spacing w:after="55" w:line="259" w:lineRule="auto"/>
        <w:ind w:left="696" w:firstLine="0"/>
        <w:jc w:val="left"/>
      </w:pPr>
      <w:r>
        <w:t xml:space="preserve"> </w:t>
      </w:r>
    </w:p>
    <w:p w14:paraId="14894C91" w14:textId="77777777" w:rsidR="00A92004" w:rsidRPr="000F66BA" w:rsidRDefault="00414D23">
      <w:pPr>
        <w:spacing w:after="56" w:line="259" w:lineRule="auto"/>
        <w:ind w:left="691"/>
        <w:jc w:val="left"/>
      </w:pPr>
      <w:r>
        <w:rPr>
          <w:i/>
          <w:color w:val="006DB6"/>
        </w:rPr>
        <w:t>Přizpůsobivost</w:t>
      </w:r>
      <w:r>
        <w:rPr>
          <w:b/>
          <w:i/>
          <w:color w:val="006DB6"/>
        </w:rPr>
        <w:t xml:space="preserve"> </w:t>
      </w:r>
    </w:p>
    <w:p w14:paraId="724B0128" w14:textId="77777777" w:rsidR="00A92004" w:rsidRPr="000F66BA" w:rsidRDefault="00414D23">
      <w:pPr>
        <w:numPr>
          <w:ilvl w:val="0"/>
          <w:numId w:val="11"/>
        </w:numPr>
        <w:spacing w:after="61" w:line="259" w:lineRule="auto"/>
        <w:ind w:left="964" w:hanging="283"/>
        <w:jc w:val="left"/>
      </w:pPr>
      <w:r>
        <w:rPr>
          <w:b/>
        </w:rPr>
        <w:t xml:space="preserve">Je třeba podporovat a zajistit možnost demontování a přizpůsobivost budovy. </w:t>
      </w:r>
    </w:p>
    <w:p w14:paraId="42785B5C" w14:textId="77777777" w:rsidR="00A92004" w:rsidRPr="000F66BA" w:rsidRDefault="00414D23">
      <w:pPr>
        <w:spacing w:after="5" w:line="321" w:lineRule="auto"/>
        <w:ind w:left="975" w:right="94"/>
      </w:pPr>
      <w:r>
        <w:rPr>
          <w:i/>
        </w:rPr>
        <w:t>Období mezi změnami používání, renovacemi nebo rekonstrukcemi se neustále zkracují. Projektanti by měli zvážit řadu hledisek, včetně přizpůsobení změnám klimatu, funkční přizpůsobivosti a širší otázky odolnosti budov.</w:t>
      </w:r>
      <w:r>
        <w:rPr>
          <w:b/>
          <w:i/>
        </w:rPr>
        <w:t xml:space="preserve"> </w:t>
      </w:r>
    </w:p>
    <w:p w14:paraId="1E55ADC5" w14:textId="77777777" w:rsidR="00A92004" w:rsidRPr="000F66BA" w:rsidRDefault="00414D23">
      <w:pPr>
        <w:numPr>
          <w:ilvl w:val="1"/>
          <w:numId w:val="11"/>
        </w:numPr>
        <w:spacing w:line="326" w:lineRule="auto"/>
        <w:ind w:right="97" w:hanging="283"/>
      </w:pPr>
      <w:r>
        <w:t xml:space="preserve">Před jakýmikoli stavebními pracemi, včetně demolice, by měl externí, nezávislý a neutrální odborník provést posouzení a audit (viz pokyny pro audity odpadů před demolicí a renovací budovy); </w:t>
      </w:r>
    </w:p>
    <w:p w14:paraId="57F80DC5" w14:textId="77777777" w:rsidR="00A92004" w:rsidRPr="000F66BA" w:rsidRDefault="00414D23">
      <w:pPr>
        <w:numPr>
          <w:ilvl w:val="1"/>
          <w:numId w:val="11"/>
        </w:numPr>
        <w:spacing w:line="326" w:lineRule="auto"/>
        <w:ind w:right="97" w:hanging="283"/>
      </w:pPr>
      <w:r>
        <w:t xml:space="preserve">Budovy je nutné projektovat s různými scénáři použití, aby ji bylo možné v budoucnu snadno adaptovat.  </w:t>
      </w:r>
    </w:p>
    <w:p w14:paraId="6235290A" w14:textId="77777777" w:rsidR="00A92004" w:rsidRPr="000F66BA" w:rsidRDefault="00414D23">
      <w:pPr>
        <w:spacing w:after="76" w:line="259" w:lineRule="auto"/>
        <w:ind w:left="696" w:firstLine="0"/>
        <w:jc w:val="left"/>
      </w:pPr>
      <w:r>
        <w:rPr>
          <w:b/>
          <w:sz w:val="16"/>
        </w:rPr>
        <w:t xml:space="preserve"> </w:t>
      </w:r>
    </w:p>
    <w:p w14:paraId="2C7442BF" w14:textId="77777777" w:rsidR="00A92004" w:rsidRPr="000F66BA" w:rsidRDefault="00414D23">
      <w:pPr>
        <w:numPr>
          <w:ilvl w:val="0"/>
          <w:numId w:val="11"/>
        </w:numPr>
        <w:spacing w:after="61" w:line="259" w:lineRule="auto"/>
        <w:ind w:left="964" w:hanging="283"/>
        <w:jc w:val="left"/>
      </w:pPr>
      <w:r>
        <w:rPr>
          <w:b/>
        </w:rPr>
        <w:t xml:space="preserve">Při projektování budovy je třeba navrhovaný projekt vyhodnotit.  </w:t>
      </w:r>
    </w:p>
    <w:p w14:paraId="03315243" w14:textId="77777777" w:rsidR="00A92004" w:rsidRPr="000F66BA" w:rsidRDefault="00414D23">
      <w:pPr>
        <w:spacing w:after="5" w:line="321" w:lineRule="auto"/>
        <w:ind w:left="975" w:right="94"/>
      </w:pPr>
      <w:r>
        <w:rPr>
          <w:i/>
        </w:rPr>
        <w:t xml:space="preserve">Je třeba vzít v úvahu vhodnost různých řešení, dílů a stavebních výrobků: jedná se o nejvhodnější materiály, výrobky a systémy na základě jejich technických charakteristik, požadavků na přizpůsobení a délky životnosti (technické a ekonomické) a jejich dopadu na životní prostředí. </w:t>
      </w:r>
    </w:p>
    <w:p w14:paraId="162D82A6" w14:textId="77777777" w:rsidR="00A92004" w:rsidRPr="000F66BA" w:rsidRDefault="00414D23">
      <w:pPr>
        <w:numPr>
          <w:ilvl w:val="1"/>
          <w:numId w:val="11"/>
        </w:numPr>
        <w:spacing w:after="46"/>
        <w:ind w:right="97" w:hanging="283"/>
      </w:pPr>
      <w:r>
        <w:t xml:space="preserve">Umožněte udržovat a opravovat budovu a současně snižovat využívání nových zdrojů a vytváření odpadu; </w:t>
      </w:r>
    </w:p>
    <w:p w14:paraId="6AF9D785" w14:textId="77777777" w:rsidR="00A92004" w:rsidRPr="000F66BA" w:rsidRDefault="00414D23">
      <w:pPr>
        <w:numPr>
          <w:ilvl w:val="1"/>
          <w:numId w:val="11"/>
        </w:numPr>
        <w:spacing w:line="326" w:lineRule="auto"/>
        <w:ind w:right="97" w:hanging="283"/>
      </w:pPr>
      <w:r>
        <w:t xml:space="preserve">Umožněte přizpůsobení a přeměnu budovy při současném opětovném použití dílů, z nichž je již postavena, pokud je to možné. </w:t>
      </w:r>
    </w:p>
    <w:p w14:paraId="0DCE0986" w14:textId="77777777" w:rsidR="00A92004" w:rsidRPr="000F66BA" w:rsidRDefault="00414D23">
      <w:pPr>
        <w:spacing w:after="0" w:line="259" w:lineRule="auto"/>
        <w:ind w:left="696" w:firstLine="0"/>
        <w:jc w:val="left"/>
      </w:pPr>
      <w:r>
        <w:t xml:space="preserve"> </w:t>
      </w:r>
    </w:p>
    <w:p w14:paraId="34500510" w14:textId="77777777" w:rsidR="00A92004" w:rsidRPr="000F66BA" w:rsidRDefault="00414D23">
      <w:pPr>
        <w:spacing w:after="56" w:line="259" w:lineRule="auto"/>
        <w:ind w:left="691"/>
        <w:jc w:val="left"/>
      </w:pPr>
      <w:r>
        <w:rPr>
          <w:i/>
          <w:color w:val="006DB6"/>
        </w:rPr>
        <w:t>Omezení vzniku odpadu a lepší nakládání s odpadem</w:t>
      </w:r>
      <w:r>
        <w:rPr>
          <w:b/>
          <w:i/>
          <w:color w:val="006DB6"/>
        </w:rPr>
        <w:t xml:space="preserve"> </w:t>
      </w:r>
    </w:p>
    <w:p w14:paraId="7CDF172B" w14:textId="77777777" w:rsidR="00A92004" w:rsidRPr="000F66BA" w:rsidRDefault="00414D23">
      <w:pPr>
        <w:numPr>
          <w:ilvl w:val="0"/>
          <w:numId w:val="11"/>
        </w:numPr>
        <w:spacing w:after="7" w:line="323" w:lineRule="auto"/>
        <w:ind w:left="964" w:hanging="283"/>
        <w:jc w:val="left"/>
      </w:pPr>
      <w:r>
        <w:rPr>
          <w:b/>
        </w:rPr>
        <w:t xml:space="preserve">Používejte materiály, které lze snadno recyklovat nebo znovu použít a které mohou usnadnit efektivní nakládání s odpady. </w:t>
      </w:r>
    </w:p>
    <w:p w14:paraId="1588BD17" w14:textId="77777777" w:rsidR="00A92004" w:rsidRPr="000F66BA" w:rsidRDefault="00414D23">
      <w:pPr>
        <w:numPr>
          <w:ilvl w:val="1"/>
          <w:numId w:val="11"/>
        </w:numPr>
        <w:spacing w:line="326" w:lineRule="auto"/>
        <w:ind w:right="97" w:hanging="283"/>
      </w:pPr>
      <w:r>
        <w:t xml:space="preserve">Využijte stávající prohlášení o ekologických výrobcích, bezpečnostní listy a ujistěte se, že jsou v souladu s nařízením CPR; </w:t>
      </w:r>
    </w:p>
    <w:p w14:paraId="39CAE78F" w14:textId="77777777" w:rsidR="00A92004" w:rsidRPr="000F66BA" w:rsidRDefault="00414D23">
      <w:pPr>
        <w:numPr>
          <w:ilvl w:val="1"/>
          <w:numId w:val="11"/>
        </w:numPr>
        <w:spacing w:line="326" w:lineRule="auto"/>
        <w:ind w:right="97" w:hanging="283"/>
      </w:pPr>
      <w:r>
        <w:t>Umožněte projektantům prozkoumat možnosti použití výrobků a materiálů, které jsou již k dispozici ve stávajících budovách.</w:t>
      </w:r>
      <w:r>
        <w:rPr>
          <w:b/>
        </w:rPr>
        <w:t xml:space="preserve"> </w:t>
      </w:r>
    </w:p>
    <w:p w14:paraId="38222860" w14:textId="77777777" w:rsidR="00A92004" w:rsidRPr="000F66BA" w:rsidRDefault="00414D23">
      <w:pPr>
        <w:spacing w:after="50" w:line="259" w:lineRule="auto"/>
        <w:ind w:left="696" w:firstLine="0"/>
        <w:jc w:val="left"/>
      </w:pPr>
      <w:r>
        <w:t xml:space="preserve"> </w:t>
      </w:r>
    </w:p>
    <w:p w14:paraId="1173B309" w14:textId="77777777" w:rsidR="00A92004" w:rsidRPr="000F66BA" w:rsidRDefault="00414D23">
      <w:pPr>
        <w:numPr>
          <w:ilvl w:val="0"/>
          <w:numId w:val="11"/>
        </w:numPr>
        <w:spacing w:after="2" w:line="326" w:lineRule="auto"/>
        <w:ind w:left="964" w:hanging="283"/>
        <w:jc w:val="left"/>
      </w:pPr>
      <w:r>
        <w:rPr>
          <w:b/>
        </w:rPr>
        <w:t xml:space="preserve">Při projektování různých systémů a prvků zohledněte celou řadu hledisek. </w:t>
      </w:r>
    </w:p>
    <w:p w14:paraId="1EA810AD" w14:textId="77777777" w:rsidR="00A92004" w:rsidRPr="000F66BA" w:rsidRDefault="00414D23">
      <w:pPr>
        <w:spacing w:after="5" w:line="321" w:lineRule="auto"/>
        <w:ind w:left="975" w:right="94"/>
      </w:pPr>
      <w:r>
        <w:rPr>
          <w:i/>
        </w:rPr>
        <w:lastRenderedPageBreak/>
        <w:t xml:space="preserve">Například: velikost pro manipulaci s materiálem při demolici; funkční rozklad; systematizace; hierarchické vztahy mezi prvky; specifikace základních prvků; postupy montáže; geometrie spojů; typ spojů; koordinace životního cyklu při montáži/demontáži, recyklovatelnost materiálů, možnost opakovaného použití výrobků a vliv zvoleného materiálu na efektivitu nakládání s odpady.  </w:t>
      </w:r>
    </w:p>
    <w:p w14:paraId="30947D5D" w14:textId="77777777" w:rsidR="00A92004" w:rsidRPr="000F66BA" w:rsidRDefault="00414D23">
      <w:pPr>
        <w:spacing w:after="58" w:line="259" w:lineRule="auto"/>
        <w:ind w:left="696" w:firstLine="0"/>
        <w:jc w:val="left"/>
      </w:pPr>
      <w:r>
        <w:t xml:space="preserve"> </w:t>
      </w:r>
    </w:p>
    <w:p w14:paraId="4B9A1B52" w14:textId="77777777" w:rsidR="00A92004" w:rsidRPr="000F66BA" w:rsidRDefault="00414D23">
      <w:pPr>
        <w:spacing w:after="45" w:line="259" w:lineRule="auto"/>
        <w:ind w:left="696" w:firstLine="0"/>
        <w:jc w:val="left"/>
      </w:pPr>
      <w:r>
        <w:t xml:space="preserve"> </w:t>
      </w:r>
    </w:p>
    <w:p w14:paraId="7216FE04" w14:textId="77777777" w:rsidR="00A92004" w:rsidRPr="000F66BA" w:rsidRDefault="00414D23">
      <w:pPr>
        <w:pStyle w:val="Nadpis2"/>
        <w:ind w:left="1233" w:hanging="552"/>
      </w:pPr>
      <w:bookmarkStart w:id="8" w:name="_Toc32478642"/>
      <w:r>
        <w:t>Cílová skupina 3: Zhotovitelé a stavební firmy</w:t>
      </w:r>
      <w:bookmarkEnd w:id="8"/>
      <w:r>
        <w:t xml:space="preserve">  </w:t>
      </w:r>
    </w:p>
    <w:p w14:paraId="771BC880" w14:textId="77777777" w:rsidR="00A92004" w:rsidRPr="000F66BA" w:rsidRDefault="00414D23">
      <w:pPr>
        <w:spacing w:after="56" w:line="259" w:lineRule="auto"/>
        <w:ind w:left="691"/>
        <w:jc w:val="left"/>
      </w:pPr>
      <w:r>
        <w:rPr>
          <w:i/>
          <w:color w:val="006DB6"/>
        </w:rPr>
        <w:t xml:space="preserve">Životnost </w:t>
      </w:r>
      <w:r>
        <w:rPr>
          <w:b/>
          <w:i/>
          <w:color w:val="006DB6"/>
        </w:rPr>
        <w:t xml:space="preserve"> </w:t>
      </w:r>
    </w:p>
    <w:p w14:paraId="7FE7C9D0" w14:textId="77777777" w:rsidR="00A92004" w:rsidRPr="000F66BA" w:rsidRDefault="00414D23">
      <w:pPr>
        <w:numPr>
          <w:ilvl w:val="0"/>
          <w:numId w:val="12"/>
        </w:numPr>
        <w:spacing w:after="8" w:line="323" w:lineRule="auto"/>
        <w:ind w:left="964" w:hanging="283"/>
        <w:jc w:val="left"/>
      </w:pPr>
      <w:r>
        <w:rPr>
          <w:b/>
        </w:rPr>
        <w:t xml:space="preserve">Používejte stavební techniky, které zvyšují životnost budov a odolnost materiálů. </w:t>
      </w:r>
    </w:p>
    <w:p w14:paraId="7A361F61" w14:textId="77777777" w:rsidR="00A92004" w:rsidRPr="000F66BA" w:rsidRDefault="00414D23">
      <w:pPr>
        <w:numPr>
          <w:ilvl w:val="1"/>
          <w:numId w:val="12"/>
        </w:numPr>
        <w:spacing w:after="46"/>
        <w:ind w:right="97" w:hanging="283"/>
      </w:pPr>
      <w:r>
        <w:t xml:space="preserve">Simulujte různé scénáře životnosti a porovnejte náklady; </w:t>
      </w:r>
    </w:p>
    <w:p w14:paraId="095EBEF5" w14:textId="77777777" w:rsidR="00A92004" w:rsidRPr="000F66BA" w:rsidRDefault="00414D23">
      <w:pPr>
        <w:numPr>
          <w:ilvl w:val="1"/>
          <w:numId w:val="12"/>
        </w:numPr>
        <w:spacing w:after="43"/>
        <w:ind w:right="97" w:hanging="283"/>
      </w:pPr>
      <w:r>
        <w:t xml:space="preserve">Zvažte odolnost vůči chybné instalaci; </w:t>
      </w:r>
    </w:p>
    <w:p w14:paraId="12D07414" w14:textId="77777777" w:rsidR="00A92004" w:rsidRPr="000F66BA" w:rsidRDefault="00414D23">
      <w:pPr>
        <w:numPr>
          <w:ilvl w:val="1"/>
          <w:numId w:val="12"/>
        </w:numPr>
        <w:spacing w:line="326" w:lineRule="auto"/>
        <w:ind w:right="97" w:hanging="283"/>
      </w:pPr>
      <w:r>
        <w:t xml:space="preserve">Používejte stavební techniky, které umožňují údržbu a opravy jednotlivých částí budov a stavebních výrobků a systémů a které prodlužují životnost. </w:t>
      </w:r>
    </w:p>
    <w:p w14:paraId="6201EA25" w14:textId="77777777" w:rsidR="00A92004" w:rsidRPr="000F66BA" w:rsidRDefault="00414D23">
      <w:pPr>
        <w:spacing w:after="52" w:line="259" w:lineRule="auto"/>
        <w:ind w:left="696" w:firstLine="0"/>
        <w:jc w:val="left"/>
      </w:pPr>
      <w:r>
        <w:t xml:space="preserve"> </w:t>
      </w:r>
    </w:p>
    <w:p w14:paraId="7E808732" w14:textId="77777777" w:rsidR="00A92004" w:rsidRPr="000F66BA" w:rsidRDefault="00414D23">
      <w:pPr>
        <w:spacing w:after="56" w:line="259" w:lineRule="auto"/>
        <w:ind w:left="691"/>
        <w:jc w:val="left"/>
      </w:pPr>
      <w:r>
        <w:rPr>
          <w:i/>
          <w:color w:val="006DB6"/>
        </w:rPr>
        <w:t xml:space="preserve">Přizpůsobivost </w:t>
      </w:r>
    </w:p>
    <w:p w14:paraId="23CF8FBD" w14:textId="77777777" w:rsidR="00A92004" w:rsidRPr="000F66BA" w:rsidRDefault="00414D23">
      <w:pPr>
        <w:numPr>
          <w:ilvl w:val="0"/>
          <w:numId w:val="12"/>
        </w:numPr>
        <w:spacing w:after="61" w:line="259" w:lineRule="auto"/>
        <w:ind w:left="964" w:hanging="283"/>
        <w:jc w:val="left"/>
      </w:pPr>
      <w:r>
        <w:rPr>
          <w:b/>
        </w:rPr>
        <w:t xml:space="preserve">Používejte stavební techniky, které podporují přizpůsobivost budov. </w:t>
      </w:r>
    </w:p>
    <w:p w14:paraId="6CCA01D3" w14:textId="77777777" w:rsidR="00A92004" w:rsidRPr="000F66BA" w:rsidRDefault="00414D23">
      <w:pPr>
        <w:spacing w:after="185" w:line="321" w:lineRule="auto"/>
        <w:ind w:left="975" w:right="94"/>
      </w:pPr>
      <w:r>
        <w:rPr>
          <w:i/>
        </w:rPr>
        <w:t xml:space="preserve">V závislosti na četnosti údržby, oprav a potřeby přeměny lze pro různé části budovy definovat několik kroků demontáže, což umožňuje využití různých stavebních technik. </w:t>
      </w:r>
      <w:r>
        <w:rPr>
          <w:rFonts w:ascii="Verdana" w:hAnsi="Verdana"/>
          <w:color w:val="006DB6"/>
        </w:rPr>
        <w:t>-</w:t>
      </w:r>
      <w:r>
        <w:rPr>
          <w:color w:val="006DB6"/>
        </w:rPr>
        <w:t xml:space="preserve"> </w:t>
      </w:r>
      <w:r>
        <w:t xml:space="preserve">Zaměřte se na klíčové ukazatele výkonnosti, jako jsou přínosy a náklady budovy v průběhu celé její životnosti. </w:t>
      </w:r>
    </w:p>
    <w:p w14:paraId="1CB4F663" w14:textId="77777777" w:rsidR="00A92004" w:rsidRPr="000F66BA" w:rsidRDefault="00414D23">
      <w:pPr>
        <w:spacing w:after="56" w:line="259" w:lineRule="auto"/>
        <w:ind w:left="691"/>
        <w:jc w:val="left"/>
      </w:pPr>
      <w:r>
        <w:rPr>
          <w:i/>
          <w:color w:val="006DB6"/>
        </w:rPr>
        <w:t xml:space="preserve">Omezení vzniku odpadu a lepší nakládání s odpadem </w:t>
      </w:r>
    </w:p>
    <w:p w14:paraId="655CFBD2" w14:textId="77777777" w:rsidR="00A92004" w:rsidRPr="000F66BA" w:rsidRDefault="00414D23">
      <w:pPr>
        <w:numPr>
          <w:ilvl w:val="0"/>
          <w:numId w:val="12"/>
        </w:numPr>
        <w:spacing w:after="61" w:line="259" w:lineRule="auto"/>
        <w:ind w:left="964" w:hanging="283"/>
        <w:jc w:val="left"/>
      </w:pPr>
      <w:r>
        <w:rPr>
          <w:b/>
        </w:rPr>
        <w:t xml:space="preserve">Výstavba, demolice nebo renovace musí být dobře naplánována. </w:t>
      </w:r>
      <w:r w:rsidRPr="000F66BA">
        <w:rPr>
          <w:b/>
          <w:vertAlign w:val="superscript"/>
          <w:lang w:val="en-GB"/>
        </w:rPr>
        <w:footnoteReference w:id="10"/>
      </w:r>
      <w:r>
        <w:rPr>
          <w:b/>
        </w:rPr>
        <w:t xml:space="preserve"> </w:t>
      </w:r>
    </w:p>
    <w:p w14:paraId="3B35888C" w14:textId="77777777" w:rsidR="00A92004" w:rsidRPr="000F66BA" w:rsidRDefault="00414D23">
      <w:pPr>
        <w:spacing w:after="57" w:line="259" w:lineRule="auto"/>
        <w:ind w:left="975" w:right="94"/>
      </w:pPr>
      <w:r>
        <w:rPr>
          <w:i/>
        </w:rPr>
        <w:t xml:space="preserve">Dosahujeme nižších nákladů a přínosy pro životní prostředí a zdraví a snížení uhlíkové stopy. </w:t>
      </w:r>
    </w:p>
    <w:p w14:paraId="0FC433DC" w14:textId="77777777" w:rsidR="00A92004" w:rsidRPr="000F66BA" w:rsidRDefault="00414D23">
      <w:pPr>
        <w:spacing w:after="60" w:line="259" w:lineRule="auto"/>
        <w:ind w:left="975" w:right="94"/>
      </w:pPr>
      <w:r>
        <w:rPr>
          <w:i/>
        </w:rPr>
        <w:t xml:space="preserve">Tyto přípravné činnosti jsou zvláště důležité pro větší budovy. </w:t>
      </w:r>
    </w:p>
    <w:p w14:paraId="75063FF5" w14:textId="77777777" w:rsidR="00A92004" w:rsidRPr="000F66BA" w:rsidRDefault="00414D23">
      <w:pPr>
        <w:numPr>
          <w:ilvl w:val="1"/>
          <w:numId w:val="12"/>
        </w:numPr>
        <w:spacing w:line="330" w:lineRule="auto"/>
        <w:ind w:right="97" w:hanging="283"/>
      </w:pPr>
      <w:r>
        <w:t xml:space="preserve">Proveďte audit před demolicí (nebo audit nakládání s odpady) před jakýmkoli projektem renovace nebo demolice a u nebezpečného odpadu a všech materiálů, které mohou složit opakovanému použití nebo recyklaci. </w:t>
      </w:r>
    </w:p>
    <w:p w14:paraId="0BD08D52" w14:textId="77777777" w:rsidR="00A92004" w:rsidRPr="000F66BA" w:rsidRDefault="00414D23">
      <w:pPr>
        <w:spacing w:after="55" w:line="259" w:lineRule="auto"/>
        <w:ind w:left="1320" w:firstLine="0"/>
        <w:jc w:val="left"/>
      </w:pPr>
      <w:r>
        <w:rPr>
          <w:i/>
        </w:rPr>
        <w:t xml:space="preserve"> </w:t>
      </w:r>
    </w:p>
    <w:p w14:paraId="5ACA4B3E" w14:textId="77777777" w:rsidR="00A92004" w:rsidRPr="000F66BA" w:rsidRDefault="00414D23">
      <w:pPr>
        <w:numPr>
          <w:ilvl w:val="0"/>
          <w:numId w:val="12"/>
        </w:numPr>
        <w:spacing w:after="39" w:line="259" w:lineRule="auto"/>
        <w:ind w:left="964" w:hanging="283"/>
        <w:jc w:val="left"/>
      </w:pPr>
      <w:r>
        <w:rPr>
          <w:b/>
        </w:rPr>
        <w:t>Stavební techniky by měly usnadňovat demontáž podle pokynů a norem pro projektanty.</w:t>
      </w:r>
      <w:r>
        <w:t xml:space="preserve"> </w:t>
      </w:r>
      <w:r>
        <w:rPr>
          <w:rFonts w:ascii="Verdana" w:hAnsi="Verdana"/>
        </w:rPr>
        <w:t>-</w:t>
      </w:r>
      <w:r>
        <w:t xml:space="preserve"> Používejte stavební techniky, které přispívají ke snadné a čisté demontáži budovy; </w:t>
      </w:r>
    </w:p>
    <w:p w14:paraId="1DB57C2B" w14:textId="77777777" w:rsidR="00A92004" w:rsidRPr="000F66BA" w:rsidRDefault="00414D23">
      <w:pPr>
        <w:numPr>
          <w:ilvl w:val="1"/>
          <w:numId w:val="12"/>
        </w:numPr>
        <w:spacing w:line="326" w:lineRule="auto"/>
        <w:ind w:right="97" w:hanging="283"/>
      </w:pPr>
      <w:r>
        <w:t xml:space="preserve">Předvídejte techniky / montážní systémy stavebních výrobků, které umožňují alespoň selektivní rozebrání budovy (třídění u zdroje) a nejlepší postup demontáže;  </w:t>
      </w:r>
    </w:p>
    <w:p w14:paraId="56692DA6" w14:textId="77777777" w:rsidR="00A92004" w:rsidRPr="000F66BA" w:rsidRDefault="00414D23" w:rsidP="000F66BA">
      <w:pPr>
        <w:numPr>
          <w:ilvl w:val="1"/>
          <w:numId w:val="12"/>
        </w:numPr>
        <w:spacing w:line="326" w:lineRule="auto"/>
        <w:ind w:right="97" w:hanging="283"/>
      </w:pPr>
      <w:r>
        <w:t xml:space="preserve">Podporujte využití BIM tak, aby budoucí rozebrání budovy včetně recyklace a opakovaného použití bylo snazší a bezpečnější. </w:t>
      </w:r>
    </w:p>
    <w:p w14:paraId="1C0923B5" w14:textId="77777777" w:rsidR="00A92004" w:rsidRPr="000F66BA" w:rsidRDefault="00414D23">
      <w:pPr>
        <w:spacing w:after="0" w:line="259" w:lineRule="auto"/>
        <w:ind w:left="696" w:firstLine="0"/>
        <w:jc w:val="left"/>
      </w:pPr>
      <w:r>
        <w:t xml:space="preserve"> </w:t>
      </w:r>
    </w:p>
    <w:p w14:paraId="25AB8789" w14:textId="77777777" w:rsidR="00A92004" w:rsidRPr="000F66BA" w:rsidRDefault="00414D23">
      <w:pPr>
        <w:numPr>
          <w:ilvl w:val="0"/>
          <w:numId w:val="12"/>
        </w:numPr>
        <w:spacing w:after="61" w:line="259" w:lineRule="auto"/>
        <w:ind w:left="964" w:hanging="283"/>
        <w:jc w:val="left"/>
      </w:pPr>
      <w:r>
        <w:rPr>
          <w:b/>
        </w:rPr>
        <w:t xml:space="preserve">Upřednostňujte recyklované, recyklovatelné, opakovaně použitelné a/nebo opakovaně použité výrobky. </w:t>
      </w:r>
      <w:r>
        <w:t xml:space="preserve"> </w:t>
      </w:r>
    </w:p>
    <w:p w14:paraId="407B4FC3" w14:textId="77777777" w:rsidR="00A92004" w:rsidRPr="000F66BA" w:rsidRDefault="00414D23">
      <w:pPr>
        <w:numPr>
          <w:ilvl w:val="1"/>
          <w:numId w:val="12"/>
        </w:numPr>
        <w:spacing w:after="50"/>
        <w:ind w:right="97" w:hanging="283"/>
      </w:pPr>
      <w:r>
        <w:t xml:space="preserve">Zkontrolujte nákupní doklady, datové listy výrobků a dostupnost recyklovaných materiálů </w:t>
      </w:r>
    </w:p>
    <w:p w14:paraId="55AFC022" w14:textId="77777777" w:rsidR="00A92004" w:rsidRPr="000F66BA" w:rsidRDefault="00414D23">
      <w:pPr>
        <w:ind w:left="1273" w:right="97"/>
      </w:pPr>
      <w:r>
        <w:t xml:space="preserve">v dané oblasti. </w:t>
      </w:r>
    </w:p>
    <w:p w14:paraId="526ABF74" w14:textId="77777777" w:rsidR="00A92004" w:rsidRPr="000F66BA" w:rsidRDefault="00414D23">
      <w:pPr>
        <w:spacing w:after="16" w:line="259" w:lineRule="auto"/>
        <w:ind w:left="696" w:firstLine="0"/>
        <w:jc w:val="left"/>
      </w:pPr>
      <w:r>
        <w:t xml:space="preserve"> </w:t>
      </w:r>
    </w:p>
    <w:p w14:paraId="643F9C94" w14:textId="77777777" w:rsidR="00A92004" w:rsidRPr="000F66BA" w:rsidRDefault="00414D23">
      <w:pPr>
        <w:spacing w:after="76" w:line="259" w:lineRule="auto"/>
        <w:ind w:left="696" w:firstLine="0"/>
        <w:jc w:val="left"/>
      </w:pPr>
      <w:r>
        <w:t xml:space="preserve"> </w:t>
      </w:r>
    </w:p>
    <w:p w14:paraId="7766D8FE" w14:textId="77777777" w:rsidR="00A92004" w:rsidRPr="000F66BA" w:rsidRDefault="00414D23">
      <w:pPr>
        <w:pStyle w:val="Nadpis2"/>
        <w:ind w:left="1233" w:hanging="552"/>
      </w:pPr>
      <w:bookmarkStart w:id="9" w:name="_Toc32478643"/>
      <w:r>
        <w:t>Cílová skupina 4: Výrobci (stavebních výrobků)</w:t>
      </w:r>
      <w:bookmarkEnd w:id="9"/>
      <w:r>
        <w:t xml:space="preserve"> </w:t>
      </w:r>
    </w:p>
    <w:p w14:paraId="3F9F7272" w14:textId="77777777" w:rsidR="00A92004" w:rsidRPr="000F66BA" w:rsidRDefault="00414D23">
      <w:pPr>
        <w:spacing w:after="56" w:line="259" w:lineRule="auto"/>
        <w:ind w:left="691"/>
        <w:jc w:val="left"/>
      </w:pPr>
      <w:r>
        <w:rPr>
          <w:i/>
          <w:color w:val="006DB6"/>
        </w:rPr>
        <w:t xml:space="preserve">Životnost </w:t>
      </w:r>
    </w:p>
    <w:p w14:paraId="62F66816" w14:textId="77777777" w:rsidR="00A92004" w:rsidRPr="000F66BA" w:rsidRDefault="00414D23">
      <w:pPr>
        <w:numPr>
          <w:ilvl w:val="0"/>
          <w:numId w:val="13"/>
        </w:numPr>
        <w:spacing w:after="5" w:line="326" w:lineRule="auto"/>
        <w:ind w:left="964" w:hanging="283"/>
        <w:jc w:val="left"/>
      </w:pPr>
      <w:r>
        <w:rPr>
          <w:b/>
        </w:rPr>
        <w:t xml:space="preserve">Stupně potenciální životnosti budovy stanovujte podle nákladů LCC výrobku. </w:t>
      </w:r>
    </w:p>
    <w:p w14:paraId="22040AAE" w14:textId="77777777" w:rsidR="00A92004" w:rsidRPr="000F66BA" w:rsidRDefault="00414D23">
      <w:pPr>
        <w:numPr>
          <w:ilvl w:val="1"/>
          <w:numId w:val="13"/>
        </w:numPr>
        <w:spacing w:line="323" w:lineRule="auto"/>
        <w:ind w:right="97" w:hanging="283"/>
      </w:pPr>
      <w:r>
        <w:t xml:space="preserve">Používejte hodnocení celé životnosti a životního prostředí i s doplňujícími informacemi po skončení životního cyklu budovy;  </w:t>
      </w:r>
    </w:p>
    <w:p w14:paraId="101A8443" w14:textId="77777777" w:rsidR="00A92004" w:rsidRPr="000F66BA" w:rsidRDefault="00414D23">
      <w:pPr>
        <w:numPr>
          <w:ilvl w:val="1"/>
          <w:numId w:val="13"/>
        </w:numPr>
        <w:spacing w:after="46"/>
        <w:ind w:right="97" w:hanging="283"/>
      </w:pPr>
      <w:r>
        <w:t xml:space="preserve">Používejte výrobky, které jsou kvalitní a odolné vzhledem k jejich prostředí a podmínkám použití. </w:t>
      </w:r>
    </w:p>
    <w:p w14:paraId="6450CA04" w14:textId="77777777" w:rsidR="00A92004" w:rsidRPr="000F66BA" w:rsidRDefault="00414D23">
      <w:pPr>
        <w:spacing w:after="50" w:line="259" w:lineRule="auto"/>
        <w:ind w:left="696" w:firstLine="0"/>
        <w:jc w:val="left"/>
      </w:pPr>
      <w:r>
        <w:t xml:space="preserve"> </w:t>
      </w:r>
    </w:p>
    <w:p w14:paraId="0A62E6D4" w14:textId="77777777" w:rsidR="00A92004" w:rsidRPr="000F66BA" w:rsidRDefault="00414D23">
      <w:pPr>
        <w:numPr>
          <w:ilvl w:val="0"/>
          <w:numId w:val="13"/>
        </w:numPr>
        <w:spacing w:after="61" w:line="259" w:lineRule="auto"/>
        <w:ind w:left="964" w:hanging="283"/>
        <w:jc w:val="left"/>
      </w:pPr>
      <w:r>
        <w:rPr>
          <w:b/>
        </w:rPr>
        <w:t xml:space="preserve">Uplatňujte zásady projektování zohledňujícího životní prostředí a životnost. </w:t>
      </w:r>
    </w:p>
    <w:p w14:paraId="0F3E11A9" w14:textId="77777777" w:rsidR="00A92004" w:rsidRPr="000F66BA" w:rsidRDefault="00414D23">
      <w:pPr>
        <w:spacing w:after="60" w:line="259" w:lineRule="auto"/>
        <w:ind w:left="975" w:right="94"/>
      </w:pPr>
      <w:r>
        <w:rPr>
          <w:i/>
        </w:rPr>
        <w:t xml:space="preserve">Normy výrobků, pokud ještě nebyly vytvořeny, by měly stanovit životnost a způsoby, jak ji prokázat. </w:t>
      </w:r>
    </w:p>
    <w:p w14:paraId="5B382E2D" w14:textId="77777777" w:rsidR="00A92004" w:rsidRPr="000F66BA" w:rsidRDefault="00414D23">
      <w:pPr>
        <w:spacing w:after="50" w:line="259" w:lineRule="auto"/>
        <w:ind w:left="1320" w:firstLine="0"/>
        <w:jc w:val="left"/>
      </w:pPr>
      <w:r>
        <w:t xml:space="preserve"> </w:t>
      </w:r>
    </w:p>
    <w:p w14:paraId="15504D84" w14:textId="77777777" w:rsidR="00A92004" w:rsidRPr="000F66BA" w:rsidRDefault="00414D23">
      <w:pPr>
        <w:numPr>
          <w:ilvl w:val="0"/>
          <w:numId w:val="13"/>
        </w:numPr>
        <w:spacing w:after="0" w:line="328" w:lineRule="auto"/>
        <w:ind w:left="964" w:hanging="283"/>
        <w:jc w:val="left"/>
      </w:pPr>
      <w:r>
        <w:rPr>
          <w:b/>
        </w:rPr>
        <w:lastRenderedPageBreak/>
        <w:t xml:space="preserve">Vytvářejte řešení zajišťující větší přizpůsobivost. </w:t>
      </w:r>
      <w:r>
        <w:rPr>
          <w:i/>
        </w:rPr>
        <w:t xml:space="preserve">Například výrobou prefabrikovaných a modulárních systémů. </w:t>
      </w:r>
    </w:p>
    <w:p w14:paraId="44BA7A46" w14:textId="77777777" w:rsidR="00A92004" w:rsidRPr="000F66BA" w:rsidRDefault="00414D23">
      <w:pPr>
        <w:spacing w:after="79" w:line="259" w:lineRule="auto"/>
        <w:ind w:left="696" w:firstLine="0"/>
        <w:jc w:val="left"/>
      </w:pPr>
      <w:r>
        <w:rPr>
          <w:b/>
          <w:sz w:val="16"/>
        </w:rPr>
        <w:t xml:space="preserve"> </w:t>
      </w:r>
    </w:p>
    <w:p w14:paraId="40F1A78C" w14:textId="77777777" w:rsidR="00A92004" w:rsidRPr="000F66BA" w:rsidRDefault="00414D23">
      <w:pPr>
        <w:spacing w:after="56" w:line="259" w:lineRule="auto"/>
        <w:ind w:left="691"/>
        <w:jc w:val="left"/>
      </w:pPr>
      <w:r>
        <w:rPr>
          <w:i/>
          <w:color w:val="006DB6"/>
        </w:rPr>
        <w:t xml:space="preserve">Omezení vzniku odpadu a lepší nakládání s odpadem </w:t>
      </w:r>
    </w:p>
    <w:p w14:paraId="11B570B7" w14:textId="77777777" w:rsidR="00A92004" w:rsidRPr="000F66BA" w:rsidRDefault="00414D23">
      <w:pPr>
        <w:numPr>
          <w:ilvl w:val="0"/>
          <w:numId w:val="13"/>
        </w:numPr>
        <w:spacing w:after="2" w:line="326" w:lineRule="auto"/>
        <w:ind w:left="964" w:hanging="283"/>
        <w:jc w:val="left"/>
      </w:pPr>
      <w:r>
        <w:rPr>
          <w:b/>
        </w:rPr>
        <w:t>Poskytováním nezbytných informací zvyšujte potenciál recyklace a obnovy výrobků</w:t>
      </w:r>
      <w:r>
        <w:t xml:space="preserve">. </w:t>
      </w:r>
      <w:r>
        <w:rPr>
          <w:b/>
        </w:rPr>
        <w:t xml:space="preserve"> </w:t>
      </w:r>
    </w:p>
    <w:p w14:paraId="78B1E190" w14:textId="77777777" w:rsidR="00A92004" w:rsidRPr="000F66BA" w:rsidRDefault="00414D23">
      <w:pPr>
        <w:spacing w:after="5" w:line="321" w:lineRule="auto"/>
        <w:ind w:left="975" w:right="94"/>
      </w:pPr>
      <w:r>
        <w:rPr>
          <w:i/>
        </w:rPr>
        <w:t>Znalost toho, co je ve výrobku, je velmi důležitá, pokud jde o potenciál opakovaného použití a recyklace, aby nedošlo například ke kontaminaci identifikovaného toku materiálu neidentifikovanými prvky.</w:t>
      </w:r>
      <w:r>
        <w:rPr>
          <w:b/>
          <w:i/>
        </w:rPr>
        <w:t xml:space="preserve"> </w:t>
      </w:r>
    </w:p>
    <w:p w14:paraId="5B273D48" w14:textId="77777777" w:rsidR="00A92004" w:rsidRPr="000F66BA" w:rsidRDefault="00414D23">
      <w:pPr>
        <w:numPr>
          <w:ilvl w:val="1"/>
          <w:numId w:val="13"/>
        </w:numPr>
        <w:spacing w:after="46"/>
        <w:ind w:right="97" w:hanging="283"/>
      </w:pPr>
      <w:r>
        <w:t xml:space="preserve">Zajistěte dostatečnou sledovatelnost místa výroby. </w:t>
      </w:r>
    </w:p>
    <w:p w14:paraId="0B66E99F" w14:textId="77777777" w:rsidR="00A92004" w:rsidRPr="000F66BA" w:rsidRDefault="00414D23">
      <w:pPr>
        <w:spacing w:after="50" w:line="259" w:lineRule="auto"/>
        <w:ind w:left="696" w:firstLine="0"/>
        <w:jc w:val="left"/>
      </w:pPr>
      <w:r>
        <w:t xml:space="preserve"> </w:t>
      </w:r>
    </w:p>
    <w:p w14:paraId="061D32E9" w14:textId="77777777" w:rsidR="00A92004" w:rsidRPr="000F66BA" w:rsidRDefault="00414D23">
      <w:pPr>
        <w:numPr>
          <w:ilvl w:val="0"/>
          <w:numId w:val="13"/>
        </w:numPr>
        <w:spacing w:after="61" w:line="259" w:lineRule="auto"/>
        <w:ind w:left="964" w:hanging="283"/>
        <w:jc w:val="left"/>
      </w:pPr>
      <w:r>
        <w:rPr>
          <w:b/>
        </w:rPr>
        <w:t xml:space="preserve">Používejte harmonizované materiálové pasporty a pasporty budov.  </w:t>
      </w:r>
    </w:p>
    <w:p w14:paraId="2936C653" w14:textId="77777777" w:rsidR="00A92004" w:rsidRPr="000F66BA" w:rsidRDefault="00414D23">
      <w:pPr>
        <w:spacing w:after="4" w:line="324" w:lineRule="auto"/>
        <w:ind w:left="975"/>
        <w:jc w:val="left"/>
      </w:pPr>
      <w:r>
        <w:rPr>
          <w:i/>
        </w:rPr>
        <w:t xml:space="preserve">Je třeba vytvořit a používat prohlášení o aktuálních dopadech produktu na životní prostředí a vnitrostátní nástroje, díky kterým výrobce pochopí, jak je produkt používán/aplikován. Tím se podpoří rozhodnutí, která mají být učiněna během užívání budovy, na konci její životnosti a během její obnovy. </w:t>
      </w:r>
    </w:p>
    <w:p w14:paraId="3563220A" w14:textId="77777777" w:rsidR="00A92004" w:rsidRPr="000F66BA" w:rsidRDefault="00414D23">
      <w:pPr>
        <w:numPr>
          <w:ilvl w:val="1"/>
          <w:numId w:val="13"/>
        </w:numPr>
        <w:spacing w:line="332" w:lineRule="auto"/>
        <w:ind w:right="97" w:hanging="283"/>
      </w:pPr>
      <w:r>
        <w:t xml:space="preserve">Zjistěte, pro jaké účely byl výrobek navržen (např. opravy, opakované použití, přepracování, rekonfigurace?); </w:t>
      </w:r>
    </w:p>
    <w:p w14:paraId="371DA2D7" w14:textId="77777777" w:rsidR="00A92004" w:rsidRPr="000F66BA" w:rsidRDefault="00414D23">
      <w:pPr>
        <w:numPr>
          <w:ilvl w:val="1"/>
          <w:numId w:val="13"/>
        </w:numPr>
        <w:spacing w:line="326" w:lineRule="auto"/>
        <w:ind w:right="97" w:hanging="283"/>
      </w:pPr>
      <w:r>
        <w:t xml:space="preserve">Zjistěte, jak je výrobek do budovy začleněn a propojen s dalšími stavebními výrobky a systémy; </w:t>
      </w:r>
    </w:p>
    <w:p w14:paraId="06FCD758" w14:textId="77777777" w:rsidR="00A92004" w:rsidRPr="000F66BA" w:rsidRDefault="00414D23">
      <w:pPr>
        <w:numPr>
          <w:ilvl w:val="1"/>
          <w:numId w:val="13"/>
        </w:numPr>
        <w:spacing w:line="323" w:lineRule="auto"/>
        <w:ind w:right="97" w:hanging="283"/>
      </w:pPr>
      <w:r>
        <w:t xml:space="preserve">Uchovávejte dostupné informace o technických vlastnostech materiálů a výrobků a zajistěte sledovatelnost toho, co se s výrobkem během jeho životnosti dělo. </w:t>
      </w:r>
    </w:p>
    <w:p w14:paraId="2CDDF827" w14:textId="77777777" w:rsidR="00A92004" w:rsidRPr="000F66BA" w:rsidRDefault="00414D23">
      <w:pPr>
        <w:spacing w:after="52" w:line="259" w:lineRule="auto"/>
        <w:ind w:left="696" w:firstLine="0"/>
        <w:jc w:val="left"/>
      </w:pPr>
      <w:r>
        <w:t xml:space="preserve"> </w:t>
      </w:r>
    </w:p>
    <w:p w14:paraId="5A85B7F3" w14:textId="77777777" w:rsidR="00A92004" w:rsidRPr="000F66BA" w:rsidRDefault="00414D23">
      <w:pPr>
        <w:numPr>
          <w:ilvl w:val="0"/>
          <w:numId w:val="13"/>
        </w:numPr>
        <w:spacing w:after="61" w:line="259" w:lineRule="auto"/>
        <w:ind w:left="964" w:hanging="283"/>
        <w:jc w:val="left"/>
      </w:pPr>
      <w:r>
        <w:rPr>
          <w:b/>
        </w:rPr>
        <w:t>Kdykoliv je to možné, minimalizujte využívání přírodních zdrojů stavebních výrobků.</w:t>
      </w:r>
      <w:r>
        <w:t xml:space="preserve"> </w:t>
      </w:r>
    </w:p>
    <w:p w14:paraId="56EEBF91" w14:textId="77777777" w:rsidR="00A92004" w:rsidRPr="000F66BA" w:rsidRDefault="00414D23">
      <w:pPr>
        <w:spacing w:after="5" w:line="321" w:lineRule="auto"/>
        <w:ind w:left="975" w:right="94"/>
      </w:pPr>
      <w:r>
        <w:rPr>
          <w:i/>
        </w:rPr>
        <w:t xml:space="preserve">Upřednostněte znovu použité nebo recyklované materiály, které poskytují životnost, technické a environmentální vlastnosti a které splňují stejné požadavky na údržbu a normy jako primární materiál. </w:t>
      </w:r>
    </w:p>
    <w:p w14:paraId="2037F2CC" w14:textId="77777777" w:rsidR="00A92004" w:rsidRPr="000F66BA" w:rsidRDefault="00414D23">
      <w:pPr>
        <w:numPr>
          <w:ilvl w:val="1"/>
          <w:numId w:val="13"/>
        </w:numPr>
        <w:spacing w:line="324" w:lineRule="auto"/>
        <w:ind w:right="97" w:hanging="283"/>
      </w:pPr>
      <w:r>
        <w:t xml:space="preserve">Poskytujte uživatelům a osobám s rozhodovacími pravomocemi informace o možnosti opakovaného použití, recyklace a využití stavebních výrobků a materiálů s cílem zamezit vyčerpání přírodních zdrojů; </w:t>
      </w:r>
    </w:p>
    <w:p w14:paraId="1D6A3CC6" w14:textId="77777777" w:rsidR="00A92004" w:rsidRPr="000F66BA" w:rsidRDefault="00414D23">
      <w:pPr>
        <w:numPr>
          <w:ilvl w:val="1"/>
          <w:numId w:val="13"/>
        </w:numPr>
        <w:spacing w:after="46"/>
        <w:ind w:right="97" w:hanging="283"/>
      </w:pPr>
      <w:r>
        <w:t xml:space="preserve">Používejte kvalitní materiály s vlastní povrchovou úpravou; </w:t>
      </w:r>
    </w:p>
    <w:p w14:paraId="0FAA4868" w14:textId="77777777" w:rsidR="00A92004" w:rsidRPr="000F66BA" w:rsidRDefault="00414D23">
      <w:pPr>
        <w:numPr>
          <w:ilvl w:val="1"/>
          <w:numId w:val="13"/>
        </w:numPr>
        <w:spacing w:after="43"/>
        <w:ind w:right="97" w:hanging="283"/>
      </w:pPr>
      <w:r>
        <w:t xml:space="preserve">Při projektování používejte standardní rozměry a snižujte množství odřezků. </w:t>
      </w:r>
    </w:p>
    <w:p w14:paraId="12A87468" w14:textId="77777777" w:rsidR="00A92004" w:rsidRPr="000F66BA" w:rsidRDefault="00414D23">
      <w:pPr>
        <w:spacing w:after="52" w:line="259" w:lineRule="auto"/>
        <w:ind w:left="696" w:firstLine="0"/>
        <w:jc w:val="left"/>
      </w:pPr>
      <w:r>
        <w:t xml:space="preserve"> </w:t>
      </w:r>
    </w:p>
    <w:p w14:paraId="63867D37" w14:textId="77777777" w:rsidR="00A92004" w:rsidRPr="000F66BA" w:rsidRDefault="00414D23">
      <w:pPr>
        <w:numPr>
          <w:ilvl w:val="0"/>
          <w:numId w:val="13"/>
        </w:numPr>
        <w:spacing w:after="61" w:line="259" w:lineRule="auto"/>
        <w:ind w:left="964" w:hanging="283"/>
        <w:jc w:val="left"/>
      </w:pPr>
      <w:r>
        <w:rPr>
          <w:b/>
        </w:rPr>
        <w:t xml:space="preserve">Nepoužívejte nebezpečné látky. </w:t>
      </w:r>
      <w:r>
        <w:t xml:space="preserve"> </w:t>
      </w:r>
    </w:p>
    <w:p w14:paraId="397E931A" w14:textId="77777777" w:rsidR="00A92004" w:rsidRPr="000F66BA" w:rsidRDefault="00414D23">
      <w:pPr>
        <w:spacing w:after="5" w:line="321" w:lineRule="auto"/>
        <w:ind w:left="975" w:right="94"/>
      </w:pPr>
      <w:r>
        <w:rPr>
          <w:i/>
        </w:rPr>
        <w:t xml:space="preserve">Jedná se o látky vzbuzující mimořádné obavy (SVHC – </w:t>
      </w:r>
      <w:proofErr w:type="spellStart"/>
      <w:r>
        <w:rPr>
          <w:i/>
        </w:rPr>
        <w:t>Substances</w:t>
      </w:r>
      <w:proofErr w:type="spellEnd"/>
      <w:r>
        <w:rPr>
          <w:i/>
        </w:rPr>
        <w:t xml:space="preserve"> </w:t>
      </w:r>
      <w:proofErr w:type="spellStart"/>
      <w:r>
        <w:rPr>
          <w:i/>
        </w:rPr>
        <w:t>of</w:t>
      </w:r>
      <w:proofErr w:type="spellEnd"/>
      <w:r>
        <w:rPr>
          <w:i/>
        </w:rPr>
        <w:t xml:space="preserve"> Very </w:t>
      </w:r>
      <w:proofErr w:type="spellStart"/>
      <w:r>
        <w:rPr>
          <w:i/>
        </w:rPr>
        <w:t>High</w:t>
      </w:r>
      <w:proofErr w:type="spellEnd"/>
      <w:r>
        <w:rPr>
          <w:i/>
        </w:rPr>
        <w:t xml:space="preserve"> </w:t>
      </w:r>
      <w:proofErr w:type="spellStart"/>
      <w:r>
        <w:rPr>
          <w:i/>
        </w:rPr>
        <w:t>Concern</w:t>
      </w:r>
      <w:proofErr w:type="spellEnd"/>
      <w:r>
        <w:rPr>
          <w:i/>
        </w:rPr>
        <w:t xml:space="preserve">) a další látky, roztoky a složení materiálů, které by mohly bránit opakovanému použití a recyklaci nebo omezit jejich použití ve veřejných a soukromých budovách, protože to znesnadňuje budoucí opakované použití / recyklaci. </w:t>
      </w:r>
    </w:p>
    <w:p w14:paraId="47DE2A68" w14:textId="77777777" w:rsidR="00A92004" w:rsidRPr="000F66BA" w:rsidRDefault="00414D23">
      <w:pPr>
        <w:numPr>
          <w:ilvl w:val="1"/>
          <w:numId w:val="13"/>
        </w:numPr>
        <w:spacing w:line="333" w:lineRule="auto"/>
        <w:ind w:right="97" w:hanging="283"/>
      </w:pPr>
      <w:r>
        <w:t xml:space="preserve">Upozorněte dotčené osoby na použitý výrobek, zejména na přítomnost nebezpečných látek v budově/konstrukci/stavbě. </w:t>
      </w:r>
    </w:p>
    <w:p w14:paraId="310DA914" w14:textId="77777777" w:rsidR="00A92004" w:rsidRPr="000F66BA" w:rsidRDefault="00A92004">
      <w:pPr>
        <w:spacing w:after="16" w:line="259" w:lineRule="auto"/>
        <w:ind w:left="696" w:firstLine="0"/>
        <w:jc w:val="left"/>
        <w:rPr>
          <w:lang w:val="en-GB"/>
        </w:rPr>
      </w:pPr>
    </w:p>
    <w:p w14:paraId="741C412D" w14:textId="77777777" w:rsidR="00A92004" w:rsidRPr="000F66BA" w:rsidRDefault="00414D23">
      <w:pPr>
        <w:spacing w:after="75" w:line="259" w:lineRule="auto"/>
        <w:ind w:left="696" w:firstLine="0"/>
        <w:jc w:val="left"/>
      </w:pPr>
      <w:r>
        <w:t xml:space="preserve"> </w:t>
      </w:r>
    </w:p>
    <w:p w14:paraId="7AFD3E2D" w14:textId="77777777" w:rsidR="00A92004" w:rsidRPr="000F66BA" w:rsidRDefault="00414D23">
      <w:pPr>
        <w:pStyle w:val="Nadpis2"/>
        <w:ind w:left="1233" w:hanging="552"/>
      </w:pPr>
      <w:bookmarkStart w:id="10" w:name="_Toc32478644"/>
      <w:r>
        <w:t xml:space="preserve">Cílová skupina 5: Demontážní a demoliční tým </w:t>
      </w:r>
      <w:r w:rsidRPr="000F66BA">
        <w:rPr>
          <w:vertAlign w:val="superscript"/>
          <w:lang w:val="en-GB"/>
        </w:rPr>
        <w:footnoteReference w:id="11"/>
      </w:r>
      <w:bookmarkEnd w:id="10"/>
      <w:r>
        <w:t xml:space="preserve"> </w:t>
      </w:r>
    </w:p>
    <w:p w14:paraId="604734AA" w14:textId="77777777" w:rsidR="00A92004" w:rsidRPr="000F66BA" w:rsidRDefault="00414D23">
      <w:pPr>
        <w:spacing w:after="56" w:line="259" w:lineRule="auto"/>
        <w:ind w:left="691"/>
        <w:jc w:val="left"/>
      </w:pPr>
      <w:r>
        <w:rPr>
          <w:i/>
          <w:color w:val="006DB6"/>
        </w:rPr>
        <w:t xml:space="preserve">Omezení vzniku odpadu a lepší nakládání s odpadem </w:t>
      </w:r>
    </w:p>
    <w:p w14:paraId="26BC4263" w14:textId="77777777" w:rsidR="00A92004" w:rsidRPr="000F66BA" w:rsidRDefault="00414D23">
      <w:pPr>
        <w:numPr>
          <w:ilvl w:val="0"/>
          <w:numId w:val="14"/>
        </w:numPr>
        <w:spacing w:after="2" w:line="326" w:lineRule="auto"/>
        <w:ind w:left="964" w:hanging="283"/>
        <w:jc w:val="left"/>
      </w:pPr>
      <w:r>
        <w:rPr>
          <w:b/>
        </w:rPr>
        <w:t xml:space="preserve">Pro všechny potenciálně recyklovatelné materiály musí být zavedeny podmínky recyklace (včetně infrastruktury) a cirkulární hodnotové řetězce a cykly </w:t>
      </w:r>
    </w:p>
    <w:p w14:paraId="1F4BA7A2" w14:textId="77777777" w:rsidR="00A92004" w:rsidRPr="000F66BA" w:rsidRDefault="00414D23">
      <w:pPr>
        <w:spacing w:after="4" w:line="324" w:lineRule="auto"/>
        <w:ind w:left="975"/>
        <w:jc w:val="left"/>
      </w:pPr>
      <w:r>
        <w:rPr>
          <w:i/>
        </w:rPr>
        <w:t xml:space="preserve">Mezi místem demolice, recyklačními zařízeními, výrobními závody / závody na přepracování a novým staveništěm mohou být velké vzdálenosti, které vyžadují dopravu. Hodnota závisí také na množství, tj. malé množství odpadu má menší nebo žádnou hodnotu.   </w:t>
      </w:r>
    </w:p>
    <w:p w14:paraId="346AB942" w14:textId="77777777" w:rsidR="00A92004" w:rsidRPr="000F66BA" w:rsidRDefault="00414D23">
      <w:pPr>
        <w:numPr>
          <w:ilvl w:val="1"/>
          <w:numId w:val="14"/>
        </w:numPr>
        <w:spacing w:line="325" w:lineRule="auto"/>
        <w:ind w:right="97" w:hanging="283"/>
      </w:pPr>
      <w:r>
        <w:t xml:space="preserve">Je třeba vytvořit regionální cykly, které musí obsahovat třídicí a recyklační zařízení, kde se inertní odpad mění na recyklované agregáty a kde se třídí směsný odpad; </w:t>
      </w:r>
    </w:p>
    <w:p w14:paraId="7D51F6C9" w14:textId="77777777" w:rsidR="00A92004" w:rsidRPr="000F66BA" w:rsidRDefault="00414D23">
      <w:pPr>
        <w:numPr>
          <w:ilvl w:val="1"/>
          <w:numId w:val="14"/>
        </w:numPr>
        <w:spacing w:after="53"/>
        <w:ind w:right="97" w:hanging="283"/>
      </w:pPr>
      <w:r>
        <w:t xml:space="preserve">Zvažte dotace/slevy na stavební materiály z recyklovaných materiálů.  </w:t>
      </w:r>
    </w:p>
    <w:p w14:paraId="4C7566BE" w14:textId="77777777" w:rsidR="00A92004" w:rsidRPr="000F66BA" w:rsidRDefault="00414D23">
      <w:pPr>
        <w:spacing w:after="50" w:line="259" w:lineRule="auto"/>
        <w:ind w:left="696" w:firstLine="0"/>
        <w:jc w:val="left"/>
      </w:pPr>
      <w:r>
        <w:t xml:space="preserve"> </w:t>
      </w:r>
    </w:p>
    <w:p w14:paraId="4EF36C40" w14:textId="77777777" w:rsidR="00A92004" w:rsidRPr="000F66BA" w:rsidRDefault="00414D23">
      <w:pPr>
        <w:numPr>
          <w:ilvl w:val="0"/>
          <w:numId w:val="14"/>
        </w:numPr>
        <w:spacing w:after="61" w:line="259" w:lineRule="auto"/>
        <w:ind w:left="964" w:hanging="283"/>
        <w:jc w:val="left"/>
      </w:pPr>
      <w:r>
        <w:rPr>
          <w:b/>
        </w:rPr>
        <w:t xml:space="preserve">Účinně využívejte audity před demontáží nebo výstavbou a vytvořte vhodné informační nástroje. </w:t>
      </w:r>
      <w:r>
        <w:rPr>
          <w:b/>
          <w:vertAlign w:val="superscript"/>
        </w:rPr>
        <w:t>12</w:t>
      </w:r>
      <w:r>
        <w:t xml:space="preserve"> </w:t>
      </w:r>
    </w:p>
    <w:p w14:paraId="6B8CBC4C" w14:textId="77777777" w:rsidR="00A92004" w:rsidRPr="000F66BA" w:rsidRDefault="00414D23">
      <w:pPr>
        <w:numPr>
          <w:ilvl w:val="1"/>
          <w:numId w:val="14"/>
        </w:numPr>
        <w:spacing w:after="44"/>
        <w:ind w:right="97" w:hanging="283"/>
      </w:pPr>
      <w:r>
        <w:t xml:space="preserve">Zjistěte, jaké zdroje budova obsahuje, jaké mají odbytiště a formy dalšího využití; </w:t>
      </w:r>
    </w:p>
    <w:p w14:paraId="1120A2C7" w14:textId="77777777" w:rsidR="00A92004" w:rsidRPr="000F66BA" w:rsidRDefault="00414D23">
      <w:pPr>
        <w:numPr>
          <w:ilvl w:val="1"/>
          <w:numId w:val="14"/>
        </w:numPr>
        <w:spacing w:after="46"/>
        <w:ind w:right="97" w:hanging="283"/>
      </w:pPr>
      <w:r>
        <w:t xml:space="preserve">Zajistěte selektivní demontáž a plně využijte nejmodernější postupy; </w:t>
      </w:r>
    </w:p>
    <w:p w14:paraId="2C1166D0" w14:textId="77777777" w:rsidR="00A92004" w:rsidRPr="000F66BA" w:rsidRDefault="00414D23">
      <w:pPr>
        <w:numPr>
          <w:ilvl w:val="1"/>
          <w:numId w:val="14"/>
        </w:numPr>
        <w:spacing w:after="46"/>
        <w:ind w:right="97" w:hanging="283"/>
      </w:pPr>
      <w:r>
        <w:lastRenderedPageBreak/>
        <w:t xml:space="preserve">Před demontáží nebo renovací si zajistěte posouzení stavebního a demoličního materiálu a toky odpadů; </w:t>
      </w:r>
    </w:p>
    <w:p w14:paraId="32A20E15" w14:textId="77777777" w:rsidR="00A92004" w:rsidRPr="000F66BA" w:rsidRDefault="00414D23">
      <w:pPr>
        <w:numPr>
          <w:ilvl w:val="1"/>
          <w:numId w:val="14"/>
        </w:numPr>
        <w:spacing w:line="324" w:lineRule="auto"/>
        <w:ind w:right="97" w:hanging="283"/>
      </w:pPr>
      <w:r>
        <w:t xml:space="preserve">Využívejte vytvořené nástroje (např. BIM, materiálové průvodní listy stavebních výrobků, systémů i stavby), abyste mohli rychle a přesně posoudit možnosti využití, opakovaného použití a recyklace konkrétních výrobků, systémů a odpovídajících hodnotových návrhů. </w:t>
      </w:r>
    </w:p>
    <w:p w14:paraId="0E031146" w14:textId="77777777" w:rsidR="00A92004" w:rsidRPr="000F66BA" w:rsidRDefault="00414D23">
      <w:pPr>
        <w:spacing w:after="50" w:line="259" w:lineRule="auto"/>
        <w:ind w:left="1056" w:firstLine="0"/>
        <w:jc w:val="left"/>
      </w:pPr>
      <w:r>
        <w:t xml:space="preserve"> </w:t>
      </w:r>
    </w:p>
    <w:p w14:paraId="26BA7582" w14:textId="77777777" w:rsidR="00A92004" w:rsidRPr="000F66BA" w:rsidRDefault="00414D23">
      <w:pPr>
        <w:numPr>
          <w:ilvl w:val="0"/>
          <w:numId w:val="14"/>
        </w:numPr>
        <w:spacing w:after="61" w:line="259" w:lineRule="auto"/>
        <w:ind w:left="964" w:hanging="283"/>
        <w:jc w:val="left"/>
      </w:pPr>
      <w:r>
        <w:rPr>
          <w:b/>
        </w:rPr>
        <w:t xml:space="preserve">Používejte přizpůsobené techniky demontáže. </w:t>
      </w:r>
    </w:p>
    <w:p w14:paraId="5A3AD637" w14:textId="77777777" w:rsidR="00A92004" w:rsidRPr="000F66BA" w:rsidRDefault="00414D23">
      <w:pPr>
        <w:spacing w:after="0" w:line="334" w:lineRule="auto"/>
        <w:ind w:left="980" w:right="102" w:firstLine="0"/>
      </w:pPr>
      <w:r>
        <w:rPr>
          <w:i/>
          <w:color w:val="212121"/>
        </w:rPr>
        <w:t>Třídění musí být provedeno demontáží; materiály musí být baleny do šarží s určením místa použití/zpracování podle „cestovní knihy“ (audit před demolicí), co nejpřesněji, sestavené na základě seznamu výrobků.</w:t>
      </w:r>
      <w:r>
        <w:rPr>
          <w:i/>
        </w:rPr>
        <w:t xml:space="preserve"> </w:t>
      </w:r>
    </w:p>
    <w:p w14:paraId="1E38DB97" w14:textId="77777777" w:rsidR="00A92004" w:rsidRPr="000F66BA" w:rsidRDefault="00414D23">
      <w:pPr>
        <w:spacing w:after="52" w:line="259" w:lineRule="auto"/>
        <w:ind w:left="696" w:firstLine="0"/>
        <w:jc w:val="left"/>
      </w:pPr>
      <w:r>
        <w:t xml:space="preserve"> </w:t>
      </w:r>
    </w:p>
    <w:p w14:paraId="064D0102" w14:textId="77777777" w:rsidR="00A92004" w:rsidRPr="000F66BA" w:rsidRDefault="00414D23">
      <w:pPr>
        <w:numPr>
          <w:ilvl w:val="0"/>
          <w:numId w:val="14"/>
        </w:numPr>
        <w:spacing w:after="61" w:line="259" w:lineRule="auto"/>
        <w:ind w:left="964" w:hanging="283"/>
        <w:jc w:val="left"/>
      </w:pPr>
      <w:r>
        <w:rPr>
          <w:b/>
        </w:rPr>
        <w:t>Předběžné třídění by mělo probíhat v místě budovy.</w:t>
      </w:r>
      <w:r>
        <w:t xml:space="preserve"> </w:t>
      </w:r>
    </w:p>
    <w:p w14:paraId="532C5256" w14:textId="77777777" w:rsidR="00A92004" w:rsidRPr="000F66BA" w:rsidRDefault="00414D23">
      <w:pPr>
        <w:spacing w:after="5" w:line="321" w:lineRule="auto"/>
        <w:ind w:left="975" w:right="94"/>
      </w:pPr>
      <w:r>
        <w:rPr>
          <w:i/>
        </w:rPr>
        <w:t xml:space="preserve">Strojní zařízení může pomoci pracovníkům a zvyšovat bezpečnost a nové skenovací techniky mohou ulehčit identifikaci materiálu. </w:t>
      </w:r>
    </w:p>
    <w:p w14:paraId="665F9850" w14:textId="77777777" w:rsidR="00A92004" w:rsidRPr="000F66BA" w:rsidRDefault="00414D23">
      <w:pPr>
        <w:numPr>
          <w:ilvl w:val="1"/>
          <w:numId w:val="14"/>
        </w:numPr>
        <w:spacing w:after="50"/>
        <w:ind w:right="97" w:hanging="283"/>
      </w:pPr>
      <w:r>
        <w:t xml:space="preserve">U zdroje oddělujte alespoň nebezpečný a nezávadný odpad;  </w:t>
      </w:r>
    </w:p>
    <w:p w14:paraId="7C63248D" w14:textId="77777777" w:rsidR="00A92004" w:rsidRPr="000F66BA" w:rsidRDefault="00414D23">
      <w:pPr>
        <w:numPr>
          <w:ilvl w:val="1"/>
          <w:numId w:val="14"/>
        </w:numPr>
        <w:spacing w:after="1" w:line="327" w:lineRule="auto"/>
        <w:ind w:right="97" w:hanging="283"/>
      </w:pPr>
      <w:r>
        <w:t xml:space="preserve">Demontáž budov je omezena prostorem dostupným v daném místě. Proto se snažte dosáhnout rovnováhy mezi co největším tříděním během fáze selektivní demontáže a blízkosti třídicích zařízení. </w:t>
      </w:r>
    </w:p>
    <w:p w14:paraId="027E4038" w14:textId="77777777" w:rsidR="00A92004" w:rsidRPr="000F66BA" w:rsidRDefault="00414D23">
      <w:pPr>
        <w:spacing w:after="0" w:line="323" w:lineRule="auto"/>
        <w:ind w:left="696" w:right="9124" w:firstLine="0"/>
        <w:jc w:val="left"/>
      </w:pPr>
      <w:r>
        <w:rPr>
          <w:b/>
          <w:sz w:val="16"/>
        </w:rPr>
        <w:t xml:space="preserve"> </w:t>
      </w:r>
      <w:r>
        <w:t xml:space="preserve"> </w:t>
      </w:r>
    </w:p>
    <w:p w14:paraId="407255B9" w14:textId="77777777" w:rsidR="00A92004" w:rsidRPr="000F66BA" w:rsidRDefault="00414D23">
      <w:pPr>
        <w:pStyle w:val="Nadpis2"/>
        <w:ind w:left="1233" w:hanging="552"/>
      </w:pPr>
      <w:bookmarkStart w:id="11" w:name="_Toc32478645"/>
      <w:r>
        <w:t>Cílová skupina 6: Investoři, developeři a pojišťovny</w:t>
      </w:r>
      <w:bookmarkEnd w:id="11"/>
      <w:r>
        <w:t xml:space="preserve"> </w:t>
      </w:r>
    </w:p>
    <w:p w14:paraId="7D4F6895" w14:textId="77777777" w:rsidR="00A92004" w:rsidRPr="000F66BA" w:rsidRDefault="00414D23">
      <w:pPr>
        <w:spacing w:after="56" w:line="259" w:lineRule="auto"/>
        <w:ind w:left="691"/>
        <w:jc w:val="left"/>
      </w:pPr>
      <w:r>
        <w:rPr>
          <w:i/>
          <w:color w:val="006DB6"/>
        </w:rPr>
        <w:t xml:space="preserve">Životnost  </w:t>
      </w:r>
    </w:p>
    <w:p w14:paraId="6A6C0CD2" w14:textId="77777777" w:rsidR="00A92004" w:rsidRPr="000F66BA" w:rsidRDefault="00414D23">
      <w:pPr>
        <w:numPr>
          <w:ilvl w:val="0"/>
          <w:numId w:val="15"/>
        </w:numPr>
        <w:spacing w:after="61" w:line="259" w:lineRule="auto"/>
        <w:ind w:left="964" w:hanging="283"/>
        <w:jc w:val="left"/>
      </w:pPr>
      <w:r>
        <w:rPr>
          <w:b/>
        </w:rPr>
        <w:t xml:space="preserve">Prodloužení životnosti sníží finanční riziko. </w:t>
      </w:r>
    </w:p>
    <w:p w14:paraId="4E34B552" w14:textId="77777777" w:rsidR="00A92004" w:rsidRPr="000F66BA" w:rsidRDefault="00414D23" w:rsidP="000F66BA">
      <w:pPr>
        <w:spacing w:after="0" w:line="321" w:lineRule="auto"/>
        <w:ind w:left="975" w:right="94"/>
      </w:pPr>
      <w:r>
        <w:rPr>
          <w:i/>
        </w:rPr>
        <w:t xml:space="preserve">V rámci celkového přístupu k budovám a výrobkům doporučujeme vyzdvihovat význam životnosti výrobků, materiálů a možnosti správného finančního vyhodnocení.  </w:t>
      </w:r>
    </w:p>
    <w:p w14:paraId="571CED3E" w14:textId="77777777" w:rsidR="00A92004" w:rsidRPr="000F66BA" w:rsidRDefault="00A92004">
      <w:pPr>
        <w:spacing w:after="53" w:line="259" w:lineRule="auto"/>
        <w:ind w:left="696" w:firstLine="0"/>
        <w:jc w:val="left"/>
        <w:rPr>
          <w:lang w:val="en-GB"/>
        </w:rPr>
      </w:pPr>
    </w:p>
    <w:p w14:paraId="0BC6574B" w14:textId="77777777" w:rsidR="00A92004" w:rsidRPr="000F66BA" w:rsidRDefault="00414D23">
      <w:pPr>
        <w:numPr>
          <w:ilvl w:val="0"/>
          <w:numId w:val="15"/>
        </w:numPr>
        <w:spacing w:after="61" w:line="259" w:lineRule="auto"/>
        <w:ind w:left="964" w:hanging="283"/>
        <w:jc w:val="left"/>
      </w:pPr>
      <w:r>
        <w:rPr>
          <w:b/>
        </w:rPr>
        <w:t xml:space="preserve">Při přípravě investičních rozhodnutí doporučujte zohledňovat náklady celého životního cyklu. </w:t>
      </w:r>
    </w:p>
    <w:p w14:paraId="530F7DB6" w14:textId="77777777" w:rsidR="00A92004" w:rsidRPr="000F66BA" w:rsidRDefault="00414D23">
      <w:pPr>
        <w:spacing w:after="5" w:line="321" w:lineRule="auto"/>
        <w:ind w:left="975" w:right="94"/>
      </w:pPr>
      <w:r>
        <w:rPr>
          <w:i/>
        </w:rPr>
        <w:t xml:space="preserve">Do celkové analýzy nákladů začleňte zvýšené výnosy, které lze generovat projektováním demontovatelných budov. </w:t>
      </w:r>
    </w:p>
    <w:p w14:paraId="14568211" w14:textId="77777777" w:rsidR="00A92004" w:rsidRPr="000F66BA" w:rsidRDefault="00414D23">
      <w:pPr>
        <w:numPr>
          <w:ilvl w:val="1"/>
          <w:numId w:val="15"/>
        </w:numPr>
        <w:spacing w:after="47"/>
        <w:ind w:right="97" w:hanging="283"/>
      </w:pPr>
      <w:r>
        <w:t xml:space="preserve">Zohledněte budoucí rizika obtíží z demontáží budov a výdajů spojených s likvidací odpadů; </w:t>
      </w:r>
    </w:p>
    <w:p w14:paraId="55C87C93" w14:textId="77777777" w:rsidR="00A92004" w:rsidRPr="000F66BA" w:rsidRDefault="00414D23">
      <w:pPr>
        <w:numPr>
          <w:ilvl w:val="1"/>
          <w:numId w:val="15"/>
        </w:numPr>
        <w:spacing w:after="50"/>
        <w:ind w:right="97" w:hanging="283"/>
      </w:pPr>
      <w:r>
        <w:t xml:space="preserve">Zvažte zůstatkovou hodnotu budov, čímž dosáhnete úspor u sjednání hypotečních úvěrů a zajistíte lepší toky hotovosti; </w:t>
      </w:r>
    </w:p>
    <w:p w14:paraId="075FE84D" w14:textId="77777777" w:rsidR="00A92004" w:rsidRPr="000F66BA" w:rsidRDefault="00414D23">
      <w:pPr>
        <w:numPr>
          <w:ilvl w:val="1"/>
          <w:numId w:val="15"/>
        </w:numPr>
        <w:spacing w:line="338" w:lineRule="auto"/>
        <w:ind w:right="97" w:hanging="283"/>
      </w:pPr>
      <w:r>
        <w:t xml:space="preserve">V této fázi doporučujeme zvážit využití normy ISO pro získání kreditů </w:t>
      </w:r>
      <w:proofErr w:type="spellStart"/>
      <w:r>
        <w:t>DfD</w:t>
      </w:r>
      <w:proofErr w:type="spellEnd"/>
      <w:r>
        <w:t xml:space="preserve">/A v rámci zakázek GPP a systémů hodnocení udržitelných budov.  </w:t>
      </w:r>
    </w:p>
    <w:p w14:paraId="055F7DBC" w14:textId="77777777" w:rsidR="00A92004" w:rsidRPr="000F66BA" w:rsidRDefault="00414D23">
      <w:pPr>
        <w:spacing w:after="55" w:line="259" w:lineRule="auto"/>
        <w:ind w:left="696" w:firstLine="0"/>
        <w:jc w:val="left"/>
      </w:pPr>
      <w:r>
        <w:t xml:space="preserve"> </w:t>
      </w:r>
    </w:p>
    <w:p w14:paraId="3B674BC5" w14:textId="77777777" w:rsidR="00A92004" w:rsidRPr="000F66BA" w:rsidRDefault="00414D23">
      <w:pPr>
        <w:spacing w:after="56" w:line="259" w:lineRule="auto"/>
        <w:ind w:left="691"/>
        <w:jc w:val="left"/>
      </w:pPr>
      <w:r>
        <w:rPr>
          <w:i/>
          <w:color w:val="006DB6"/>
        </w:rPr>
        <w:t xml:space="preserve">Přizpůsobivost   </w:t>
      </w:r>
    </w:p>
    <w:p w14:paraId="04D2A06F" w14:textId="77777777" w:rsidR="00A92004" w:rsidRPr="000F66BA" w:rsidRDefault="00414D23">
      <w:pPr>
        <w:numPr>
          <w:ilvl w:val="0"/>
          <w:numId w:val="15"/>
        </w:numPr>
        <w:spacing w:after="61" w:line="259" w:lineRule="auto"/>
        <w:ind w:left="964" w:hanging="283"/>
        <w:jc w:val="left"/>
      </w:pPr>
      <w:r>
        <w:rPr>
          <w:b/>
        </w:rPr>
        <w:t xml:space="preserve">Odpovídajícím způsobem finančně zohledněte přizpůsobivost budov.  </w:t>
      </w:r>
    </w:p>
    <w:p w14:paraId="1F6169F7" w14:textId="77777777" w:rsidR="00A92004" w:rsidRPr="000F66BA" w:rsidRDefault="00414D23">
      <w:pPr>
        <w:spacing w:after="60" w:line="259" w:lineRule="auto"/>
        <w:ind w:left="975" w:right="94"/>
      </w:pPr>
      <w:r>
        <w:rPr>
          <w:i/>
        </w:rPr>
        <w:t xml:space="preserve">Jakákoli opatření, která jsou pro vlastníka přínosem, minimalizují riziko selhání. </w:t>
      </w:r>
    </w:p>
    <w:p w14:paraId="772ADF93" w14:textId="77777777" w:rsidR="00A92004" w:rsidRPr="000F66BA" w:rsidRDefault="00414D23">
      <w:pPr>
        <w:numPr>
          <w:ilvl w:val="1"/>
          <w:numId w:val="15"/>
        </w:numPr>
        <w:spacing w:line="338" w:lineRule="auto"/>
        <w:ind w:right="97" w:hanging="283"/>
      </w:pPr>
      <w:r>
        <w:t xml:space="preserve">Vlády a majitelé budov by měli zohlednit význam přizpůsobivosti v rámci celkového přístupu k budovám a výrobkům, včetně finančních otázek.  </w:t>
      </w:r>
    </w:p>
    <w:p w14:paraId="42D0091B" w14:textId="77777777" w:rsidR="00A92004" w:rsidRPr="000F66BA" w:rsidRDefault="00414D23">
      <w:pPr>
        <w:spacing w:after="55" w:line="259" w:lineRule="auto"/>
        <w:ind w:left="696" w:firstLine="0"/>
        <w:jc w:val="left"/>
      </w:pPr>
      <w:r>
        <w:t xml:space="preserve"> </w:t>
      </w:r>
    </w:p>
    <w:p w14:paraId="41FA30A4" w14:textId="77777777" w:rsidR="00A92004" w:rsidRPr="000F66BA" w:rsidRDefault="00414D23">
      <w:pPr>
        <w:spacing w:after="56" w:line="259" w:lineRule="auto"/>
        <w:ind w:left="691"/>
        <w:jc w:val="left"/>
      </w:pPr>
      <w:r>
        <w:rPr>
          <w:i/>
          <w:color w:val="006DB6"/>
        </w:rPr>
        <w:t xml:space="preserve">Omezení vzniku odpadu a lepší nakládání s odpadem </w:t>
      </w:r>
    </w:p>
    <w:p w14:paraId="3628E9A2" w14:textId="77777777" w:rsidR="00A92004" w:rsidRPr="000F66BA" w:rsidRDefault="00414D23">
      <w:pPr>
        <w:numPr>
          <w:ilvl w:val="0"/>
          <w:numId w:val="15"/>
        </w:numPr>
        <w:spacing w:after="61" w:line="259" w:lineRule="auto"/>
        <w:ind w:left="964" w:hanging="283"/>
        <w:jc w:val="left"/>
      </w:pPr>
      <w:r>
        <w:rPr>
          <w:b/>
        </w:rPr>
        <w:t xml:space="preserve">Použití recyklovaných a recyklovatelných materiálů je nutné náležitě finančně zohlednit.  </w:t>
      </w:r>
    </w:p>
    <w:p w14:paraId="5A97AE76" w14:textId="77777777" w:rsidR="00A92004" w:rsidRPr="000F66BA" w:rsidRDefault="00414D23">
      <w:pPr>
        <w:spacing w:after="60" w:line="259" w:lineRule="auto"/>
        <w:ind w:left="975" w:right="94"/>
      </w:pPr>
      <w:r>
        <w:rPr>
          <w:i/>
        </w:rPr>
        <w:t xml:space="preserve">Finanční/pojišťovací společnosti mohou stanovit požadavky na projekty, do kterých budou investovat. </w:t>
      </w:r>
    </w:p>
    <w:p w14:paraId="080CD111" w14:textId="77777777" w:rsidR="00A92004" w:rsidRPr="000F66BA" w:rsidRDefault="00414D23">
      <w:pPr>
        <w:numPr>
          <w:ilvl w:val="1"/>
          <w:numId w:val="15"/>
        </w:numPr>
        <w:spacing w:after="50"/>
        <w:ind w:right="97" w:hanging="283"/>
      </w:pPr>
      <w:r>
        <w:t xml:space="preserve">Požadujte nebo nabídněte možnosti použití recyklovaných materiálů; </w:t>
      </w:r>
    </w:p>
    <w:p w14:paraId="6EBD37BD" w14:textId="77777777" w:rsidR="00A92004" w:rsidRPr="000F66BA" w:rsidRDefault="00414D23">
      <w:pPr>
        <w:numPr>
          <w:ilvl w:val="1"/>
          <w:numId w:val="15"/>
        </w:numPr>
        <w:spacing w:after="47"/>
        <w:ind w:right="97" w:hanging="283"/>
      </w:pPr>
      <w:r>
        <w:t xml:space="preserve">Uplatňujte minimální standardy náležité péče, určete a posuďte cirkulární potenciál projektu. </w:t>
      </w:r>
    </w:p>
    <w:p w14:paraId="6C104132" w14:textId="77777777" w:rsidR="00A92004" w:rsidRPr="000F66BA" w:rsidRDefault="00414D23">
      <w:pPr>
        <w:spacing w:after="57" w:line="259" w:lineRule="auto"/>
        <w:ind w:left="696" w:firstLine="0"/>
        <w:jc w:val="left"/>
      </w:pPr>
      <w:r>
        <w:t xml:space="preserve"> </w:t>
      </w:r>
    </w:p>
    <w:p w14:paraId="46A21EF6" w14:textId="77777777" w:rsidR="00A92004" w:rsidRPr="000F66BA" w:rsidRDefault="00414D23">
      <w:pPr>
        <w:spacing w:after="45" w:line="259" w:lineRule="auto"/>
        <w:ind w:left="696" w:firstLine="0"/>
        <w:jc w:val="left"/>
      </w:pPr>
      <w:r>
        <w:t xml:space="preserve"> </w:t>
      </w:r>
    </w:p>
    <w:p w14:paraId="548AB0B0" w14:textId="77777777" w:rsidR="00A92004" w:rsidRPr="000F66BA" w:rsidRDefault="00414D23">
      <w:pPr>
        <w:pStyle w:val="Nadpis2"/>
        <w:ind w:left="1233" w:hanging="552"/>
      </w:pPr>
      <w:bookmarkStart w:id="12" w:name="_Toc32478646"/>
      <w:r>
        <w:t>Cílová skupina 7: Vláda / regulační orgány / místní úřady</w:t>
      </w:r>
      <w:bookmarkEnd w:id="12"/>
      <w:r>
        <w:t xml:space="preserve"> </w:t>
      </w:r>
    </w:p>
    <w:p w14:paraId="67A92A4D" w14:textId="77777777" w:rsidR="00A92004" w:rsidRPr="000F66BA" w:rsidRDefault="00414D23">
      <w:pPr>
        <w:spacing w:line="326" w:lineRule="auto"/>
        <w:ind w:left="691" w:right="97"/>
      </w:pPr>
      <w:r>
        <w:t xml:space="preserve">Vlády na různých úrovních mohou ovlivnit předpoklady pro cirkulární stavební odvětví prostřednictvím řady podnětů, politik, norem a předpisů. Mohou zejména: </w:t>
      </w:r>
    </w:p>
    <w:p w14:paraId="5FC8A80F" w14:textId="77777777" w:rsidR="00A92004" w:rsidRPr="000F66BA" w:rsidRDefault="00414D23">
      <w:pPr>
        <w:numPr>
          <w:ilvl w:val="0"/>
          <w:numId w:val="16"/>
        </w:numPr>
        <w:spacing w:after="53"/>
        <w:ind w:left="964" w:right="97" w:hanging="283"/>
      </w:pPr>
      <w:r>
        <w:t xml:space="preserve">Regulovat: prostřednictvím přijetí a zavedení právních předpisů; </w:t>
      </w:r>
    </w:p>
    <w:p w14:paraId="2FE42A5B" w14:textId="77777777" w:rsidR="00A92004" w:rsidRPr="000F66BA" w:rsidRDefault="00414D23">
      <w:pPr>
        <w:numPr>
          <w:ilvl w:val="0"/>
          <w:numId w:val="16"/>
        </w:numPr>
        <w:spacing w:after="53"/>
        <w:ind w:left="964" w:right="97" w:hanging="283"/>
      </w:pPr>
      <w:r>
        <w:t xml:space="preserve">Uskutečnit: vyvolat změny pomocí mechanismů jako zadávání veřejných zakázek; </w:t>
      </w:r>
    </w:p>
    <w:p w14:paraId="5F39B5E8" w14:textId="77777777" w:rsidR="00A92004" w:rsidRPr="000F66BA" w:rsidRDefault="00414D23">
      <w:pPr>
        <w:numPr>
          <w:ilvl w:val="0"/>
          <w:numId w:val="16"/>
        </w:numPr>
        <w:spacing w:after="50"/>
        <w:ind w:left="964" w:right="97" w:hanging="283"/>
      </w:pPr>
      <w:r>
        <w:t xml:space="preserve">Stimulovat: poskytováním podnětů a podporou experimentování; </w:t>
      </w:r>
    </w:p>
    <w:p w14:paraId="44045EBF" w14:textId="77777777" w:rsidR="00A92004" w:rsidRPr="000F66BA" w:rsidRDefault="00414D23">
      <w:pPr>
        <w:numPr>
          <w:ilvl w:val="0"/>
          <w:numId w:val="16"/>
        </w:numPr>
        <w:spacing w:after="53"/>
        <w:ind w:left="964" w:right="97" w:hanging="283"/>
      </w:pPr>
      <w:r>
        <w:t xml:space="preserve">Inspirovat: poskytováním vedení, vizí a šířením osvědčených postupů. </w:t>
      </w:r>
    </w:p>
    <w:p w14:paraId="76B39A94" w14:textId="77777777" w:rsidR="00A92004" w:rsidRPr="000F66BA" w:rsidRDefault="00414D23">
      <w:pPr>
        <w:spacing w:after="52" w:line="259" w:lineRule="auto"/>
        <w:ind w:left="696" w:firstLine="0"/>
        <w:jc w:val="left"/>
      </w:pPr>
      <w:r>
        <w:t xml:space="preserve"> </w:t>
      </w:r>
    </w:p>
    <w:p w14:paraId="633E0DC2" w14:textId="77777777" w:rsidR="00A92004" w:rsidRPr="000F66BA" w:rsidRDefault="00414D23">
      <w:pPr>
        <w:spacing w:after="61" w:line="259" w:lineRule="auto"/>
        <w:ind w:left="691"/>
        <w:jc w:val="left"/>
      </w:pPr>
      <w:r>
        <w:rPr>
          <w:b/>
        </w:rPr>
        <w:lastRenderedPageBreak/>
        <w:t xml:space="preserve">35. Přijměte integrovanou a holistickou vizi, která poskytne stabilní regulační/legislativní rámec.  </w:t>
      </w:r>
    </w:p>
    <w:p w14:paraId="5EA2BE31" w14:textId="77777777" w:rsidR="00A92004" w:rsidRPr="000F66BA" w:rsidRDefault="00414D23">
      <w:pPr>
        <w:numPr>
          <w:ilvl w:val="0"/>
          <w:numId w:val="17"/>
        </w:numPr>
        <w:spacing w:line="338" w:lineRule="auto"/>
        <w:ind w:left="964" w:right="97" w:hanging="283"/>
      </w:pPr>
      <w:r>
        <w:t xml:space="preserve">Zaveďte v opatřeních holistický přístup: zahrňte reverzibilitu a regeneraci zdrojů a recyklaci vedle dalších požadavků, jako je energetická účinnost; </w:t>
      </w:r>
    </w:p>
    <w:p w14:paraId="24673B2A" w14:textId="77777777" w:rsidR="00A92004" w:rsidRPr="000F66BA" w:rsidRDefault="00414D23">
      <w:pPr>
        <w:numPr>
          <w:ilvl w:val="0"/>
          <w:numId w:val="17"/>
        </w:numPr>
        <w:spacing w:line="335" w:lineRule="auto"/>
        <w:ind w:left="964" w:right="97" w:hanging="283"/>
      </w:pPr>
      <w:r>
        <w:t xml:space="preserve">Stimulujte inovace a vývoj nových spojovacích technologií, které umožňují opakované použití, recyklaci nebo využití součástí bez dopadů na životnost budovy; </w:t>
      </w:r>
    </w:p>
    <w:p w14:paraId="27557A2C" w14:textId="77777777" w:rsidR="00A92004" w:rsidRPr="000F66BA" w:rsidRDefault="00414D23">
      <w:pPr>
        <w:numPr>
          <w:ilvl w:val="0"/>
          <w:numId w:val="17"/>
        </w:numPr>
        <w:spacing w:line="330" w:lineRule="auto"/>
        <w:ind w:left="964" w:right="97" w:hanging="283"/>
      </w:pPr>
      <w:r>
        <w:t xml:space="preserve">Zaujměte holistický přístup a změřte nebo posuďte environmentální vlastnosti v průběhu celého životního cyklu (případně více životních cyklů) budovy a stavebních výrobků, a zajistěte, aby legislativní stimuly neměly protichůdné účinky; </w:t>
      </w:r>
    </w:p>
    <w:p w14:paraId="153CC181" w14:textId="77777777" w:rsidR="00A92004" w:rsidRPr="000F66BA" w:rsidRDefault="00414D23">
      <w:pPr>
        <w:numPr>
          <w:ilvl w:val="0"/>
          <w:numId w:val="17"/>
        </w:numPr>
        <w:spacing w:after="50"/>
        <w:ind w:left="964" w:right="97" w:hanging="283"/>
      </w:pPr>
      <w:r>
        <w:t xml:space="preserve">Integrujte zásady cirkulární ekonomiky do stávajících právních předpisů a politických nástrojů, kdykoli je to možné; </w:t>
      </w:r>
    </w:p>
    <w:p w14:paraId="56D82B55" w14:textId="77777777" w:rsidR="00A92004" w:rsidRPr="000F66BA" w:rsidRDefault="00414D23">
      <w:pPr>
        <w:numPr>
          <w:ilvl w:val="0"/>
          <w:numId w:val="17"/>
        </w:numPr>
        <w:spacing w:line="331" w:lineRule="auto"/>
        <w:ind w:left="964" w:right="97" w:hanging="283"/>
      </w:pPr>
      <w:r>
        <w:t xml:space="preserve">Energetická renovace 3 % budov ve vlastnictví vlády státu vyžadovaná směrnicí o energetické účinnosti (2012/27/EU ve znění 2018/2002 EU) nabízí příležitost integrovat aspekty účinnosti zdrojů a cykličnosti do požadavků na renovaci; </w:t>
      </w:r>
    </w:p>
    <w:p w14:paraId="3E0341EF" w14:textId="77777777" w:rsidR="00A92004" w:rsidRPr="000F66BA" w:rsidRDefault="00414D23">
      <w:pPr>
        <w:numPr>
          <w:ilvl w:val="0"/>
          <w:numId w:val="17"/>
        </w:numPr>
        <w:spacing w:after="28" w:line="323" w:lineRule="auto"/>
        <w:ind w:left="964" w:right="97" w:hanging="283"/>
      </w:pPr>
      <w:r>
        <w:t xml:space="preserve">Politické podněty, které podporují udržitelnost a internalizaci vnějších nákladů, by také umožnily podporu nejlepších projektových řešení z dlouhodobého hlediska; </w:t>
      </w:r>
    </w:p>
    <w:p w14:paraId="1E053070" w14:textId="77777777" w:rsidR="00A92004" w:rsidRPr="000F66BA" w:rsidRDefault="00414D23">
      <w:pPr>
        <w:numPr>
          <w:ilvl w:val="0"/>
          <w:numId w:val="17"/>
        </w:numPr>
        <w:spacing w:line="326" w:lineRule="auto"/>
        <w:ind w:left="964" w:right="97" w:hanging="283"/>
      </w:pPr>
      <w:r>
        <w:t xml:space="preserve">Podporujte včasné alternativy „bez rizik“, tj. řešení bez vytváření environmentálních nebo zdravotních rizik (v souladu se zásadou opatrnosti): </w:t>
      </w:r>
    </w:p>
    <w:p w14:paraId="481FFE85" w14:textId="77777777" w:rsidR="00A92004" w:rsidRPr="000F66BA" w:rsidRDefault="00414D23">
      <w:pPr>
        <w:numPr>
          <w:ilvl w:val="0"/>
          <w:numId w:val="18"/>
        </w:numPr>
        <w:spacing w:after="59"/>
        <w:ind w:right="97" w:hanging="413"/>
      </w:pPr>
      <w:r>
        <w:t xml:space="preserve">Rozlišujte zdroje, materiály/výrobky a budovy; </w:t>
      </w:r>
    </w:p>
    <w:p w14:paraId="0E741940" w14:textId="77777777" w:rsidR="00A92004" w:rsidRPr="000F66BA" w:rsidRDefault="00414D23">
      <w:pPr>
        <w:numPr>
          <w:ilvl w:val="0"/>
          <w:numId w:val="18"/>
        </w:numPr>
        <w:spacing w:after="59"/>
        <w:ind w:right="97" w:hanging="413"/>
      </w:pPr>
      <w:r>
        <w:t xml:space="preserve">Do přístupu integrujte používání biologických materiálů. </w:t>
      </w:r>
    </w:p>
    <w:p w14:paraId="16F95311" w14:textId="77777777" w:rsidR="00A92004" w:rsidRPr="000F66BA" w:rsidRDefault="00414D23">
      <w:pPr>
        <w:spacing w:after="0" w:line="259" w:lineRule="auto"/>
        <w:ind w:left="1829" w:firstLine="0"/>
        <w:jc w:val="left"/>
      </w:pPr>
      <w:r>
        <w:t xml:space="preserve"> </w:t>
      </w:r>
    </w:p>
    <w:p w14:paraId="75F46A18" w14:textId="77777777" w:rsidR="00A92004" w:rsidRPr="000F66BA" w:rsidRDefault="00414D23">
      <w:pPr>
        <w:spacing w:after="56" w:line="259" w:lineRule="auto"/>
        <w:ind w:left="691"/>
        <w:jc w:val="left"/>
      </w:pPr>
      <w:r>
        <w:rPr>
          <w:i/>
          <w:color w:val="006DB6"/>
        </w:rPr>
        <w:t xml:space="preserve">Regulovat </w:t>
      </w:r>
      <w:r>
        <w:rPr>
          <w:i/>
          <w:sz w:val="16"/>
        </w:rPr>
        <w:t xml:space="preserve"> </w:t>
      </w:r>
      <w:r>
        <w:rPr>
          <w:i/>
          <w:color w:val="006DB6"/>
        </w:rPr>
        <w:t xml:space="preserve"> </w:t>
      </w:r>
    </w:p>
    <w:p w14:paraId="3C972064" w14:textId="77777777" w:rsidR="00A92004" w:rsidRPr="000F66BA" w:rsidRDefault="00414D23">
      <w:pPr>
        <w:spacing w:after="61" w:line="259" w:lineRule="auto"/>
        <w:ind w:left="691"/>
        <w:jc w:val="left"/>
      </w:pPr>
      <w:r>
        <w:rPr>
          <w:b/>
        </w:rPr>
        <w:t xml:space="preserve">36. Během tvorby politiky je třeba aktivně využívat nástroje pro rozhodování a hodnocení. </w:t>
      </w:r>
      <w:r>
        <w:t xml:space="preserve"> </w:t>
      </w:r>
    </w:p>
    <w:p w14:paraId="0CC277F8" w14:textId="77777777" w:rsidR="00A92004" w:rsidRPr="000F66BA" w:rsidRDefault="00414D23">
      <w:pPr>
        <w:spacing w:after="60" w:line="259" w:lineRule="auto"/>
        <w:ind w:left="975" w:right="94"/>
      </w:pPr>
      <w:r>
        <w:rPr>
          <w:i/>
        </w:rPr>
        <w:t xml:space="preserve">Tím získáte nástroje pro měření a posouzení, zda dotčené zúčastněné strany politiku dodržují </w:t>
      </w:r>
    </w:p>
    <w:p w14:paraId="1B811E31" w14:textId="77777777" w:rsidR="00A92004" w:rsidRPr="000F66BA" w:rsidRDefault="00414D23">
      <w:pPr>
        <w:numPr>
          <w:ilvl w:val="0"/>
          <w:numId w:val="19"/>
        </w:numPr>
        <w:spacing w:after="1" w:line="334" w:lineRule="auto"/>
        <w:ind w:left="964" w:right="97" w:hanging="283"/>
      </w:pPr>
      <w:r>
        <w:t xml:space="preserve">Podporujte systematický sběr dat strukturálním způsobem, který lze použít pro analýzu dopadů. </w:t>
      </w:r>
      <w:r>
        <w:rPr>
          <w:color w:val="212121"/>
        </w:rPr>
        <w:t>Vytvořte například databázi a knihovny, které budou volně přístupné, než postoupí do právní verze při tvorbě právních předpisů;</w:t>
      </w:r>
      <w:r>
        <w:t xml:space="preserve"> </w:t>
      </w:r>
    </w:p>
    <w:p w14:paraId="43700103" w14:textId="77777777" w:rsidR="00A92004" w:rsidRPr="000F66BA" w:rsidRDefault="00414D23">
      <w:pPr>
        <w:numPr>
          <w:ilvl w:val="0"/>
          <w:numId w:val="19"/>
        </w:numPr>
        <w:spacing w:line="338" w:lineRule="auto"/>
        <w:ind w:left="964" w:right="97" w:hanging="283"/>
      </w:pPr>
      <w:r>
        <w:t xml:space="preserve">Identifikujte příslušné ukazatele dopadu na přizpůsobivost, demontáž, opakované použití a recyklaci, které lze začlenit do politik v oblasti stavebnictví;  </w:t>
      </w:r>
    </w:p>
    <w:p w14:paraId="3AE3A74F" w14:textId="77777777" w:rsidR="00A92004" w:rsidRPr="000F66BA" w:rsidRDefault="00414D23">
      <w:pPr>
        <w:numPr>
          <w:ilvl w:val="0"/>
          <w:numId w:val="19"/>
        </w:numPr>
        <w:spacing w:line="332" w:lineRule="auto"/>
        <w:ind w:left="964" w:right="97" w:hanging="283"/>
      </w:pPr>
      <w:r>
        <w:t>Zaujměte přístup založený na více životních cyklech (od kolébky ke kolébce) jako hodnotící nástroj na podporu rozhodovacího procesu, čímž zajistíte holistickou perspektivu budov a stanovíte všechny potenciální přínosy cirkulárního modelu (</w:t>
      </w:r>
      <w:proofErr w:type="spellStart"/>
      <w:r>
        <w:t>EFIResources</w:t>
      </w:r>
      <w:proofErr w:type="spellEnd"/>
      <w:r>
        <w:t xml:space="preserve">, 2018).  </w:t>
      </w:r>
    </w:p>
    <w:p w14:paraId="4A9645A9" w14:textId="77777777" w:rsidR="00A92004" w:rsidRPr="000F66BA" w:rsidRDefault="00414D23">
      <w:pPr>
        <w:spacing w:after="52" w:line="259" w:lineRule="auto"/>
        <w:ind w:left="980" w:firstLine="0"/>
        <w:jc w:val="left"/>
      </w:pPr>
      <w:r>
        <w:t xml:space="preserve"> </w:t>
      </w:r>
    </w:p>
    <w:p w14:paraId="01FB3492" w14:textId="77777777" w:rsidR="00A92004" w:rsidRPr="000F66BA" w:rsidRDefault="00414D23">
      <w:pPr>
        <w:spacing w:after="61" w:line="259" w:lineRule="auto"/>
        <w:ind w:left="691"/>
        <w:jc w:val="left"/>
      </w:pPr>
      <w:r>
        <w:rPr>
          <w:b/>
        </w:rPr>
        <w:t xml:space="preserve">37. Posilujte politiku, která podporuje opětovné použití a efektivní recyklaci budov / stavebních materiálů. </w:t>
      </w:r>
    </w:p>
    <w:p w14:paraId="1D1C8627" w14:textId="77777777" w:rsidR="00A92004" w:rsidRPr="000F66BA" w:rsidRDefault="00414D23">
      <w:pPr>
        <w:numPr>
          <w:ilvl w:val="0"/>
          <w:numId w:val="20"/>
        </w:numPr>
        <w:spacing w:line="335" w:lineRule="auto"/>
        <w:ind w:left="964" w:right="97" w:hanging="283"/>
      </w:pPr>
      <w:r>
        <w:t xml:space="preserve">Upouštějte od skládek a nebezpečných látek s ohledem na materiály používané v minulosti; zajistěte rozumnou strategii postupného vyřazování; </w:t>
      </w:r>
    </w:p>
    <w:p w14:paraId="6A535A16" w14:textId="77777777" w:rsidR="00A92004" w:rsidRPr="000F66BA" w:rsidRDefault="00414D23">
      <w:pPr>
        <w:numPr>
          <w:ilvl w:val="0"/>
          <w:numId w:val="20"/>
        </w:numPr>
        <w:spacing w:after="50"/>
        <w:ind w:left="964" w:right="97" w:hanging="283"/>
      </w:pPr>
      <w:r>
        <w:t xml:space="preserve">Podporujte selektivní demontáž umožňující odstranění nebezpečných látek a bezpečné zacházení s těmito látkami; </w:t>
      </w:r>
    </w:p>
    <w:p w14:paraId="1AB3FF9F" w14:textId="77777777" w:rsidR="00A92004" w:rsidRPr="000F66BA" w:rsidRDefault="00414D23">
      <w:pPr>
        <w:numPr>
          <w:ilvl w:val="0"/>
          <w:numId w:val="20"/>
        </w:numPr>
        <w:spacing w:line="335" w:lineRule="auto"/>
        <w:ind w:left="964" w:right="97" w:hanging="283"/>
      </w:pPr>
      <w:r>
        <w:t xml:space="preserve">Usnadněte opakované použití a efektivní recyklaci selektivním odstraněním materiálů a zajistěte zavedení třídicích systémů pro jednotlivé části CDW; </w:t>
      </w:r>
    </w:p>
    <w:p w14:paraId="06623362" w14:textId="77777777" w:rsidR="00A92004" w:rsidRPr="000F66BA" w:rsidRDefault="00414D23">
      <w:pPr>
        <w:numPr>
          <w:ilvl w:val="0"/>
          <w:numId w:val="20"/>
        </w:numPr>
        <w:spacing w:after="40"/>
        <w:ind w:left="964" w:right="97" w:hanging="283"/>
      </w:pPr>
      <w:r>
        <w:t xml:space="preserve">Podporujte snižování obsahu nebezpečných látek a SVHC v materiálech a výrobcích; </w:t>
      </w:r>
      <w:r>
        <w:rPr>
          <w:rFonts w:ascii="Calibri" w:hAnsi="Calibri"/>
        </w:rPr>
        <w:t>-</w:t>
      </w:r>
      <w:r>
        <w:t xml:space="preserve"> </w:t>
      </w:r>
      <w:r>
        <w:tab/>
        <w:t xml:space="preserve">Podporujte opravování; </w:t>
      </w:r>
    </w:p>
    <w:p w14:paraId="0059E80F" w14:textId="77777777" w:rsidR="00A92004" w:rsidRPr="000F66BA" w:rsidRDefault="00414D23">
      <w:pPr>
        <w:numPr>
          <w:ilvl w:val="0"/>
          <w:numId w:val="20"/>
        </w:numPr>
        <w:spacing w:after="54" w:line="259" w:lineRule="auto"/>
        <w:ind w:left="964" w:right="97" w:hanging="283"/>
      </w:pPr>
      <w:r>
        <w:rPr>
          <w:color w:val="212121"/>
        </w:rPr>
        <w:t>Cílem standardizace je pomoci zajistit výkon výrobků obsahujících recyklované materiály;</w:t>
      </w:r>
      <w:r>
        <w:t xml:space="preserve"> </w:t>
      </w:r>
    </w:p>
    <w:p w14:paraId="1428366F" w14:textId="77777777" w:rsidR="00A92004" w:rsidRPr="000F66BA" w:rsidRDefault="00414D23">
      <w:pPr>
        <w:numPr>
          <w:ilvl w:val="0"/>
          <w:numId w:val="20"/>
        </w:numPr>
        <w:spacing w:after="50"/>
        <w:ind w:left="964" w:right="97" w:hanging="283"/>
      </w:pPr>
      <w:r>
        <w:t xml:space="preserve">Podporujte nové podnikatelské modely, jako je EPR, na podporu rozvoje trhu druhotných materiálů; </w:t>
      </w:r>
    </w:p>
    <w:p w14:paraId="65BCEF87" w14:textId="77777777" w:rsidR="00A92004" w:rsidRPr="000F66BA" w:rsidRDefault="00414D23">
      <w:pPr>
        <w:numPr>
          <w:ilvl w:val="0"/>
          <w:numId w:val="20"/>
        </w:numPr>
        <w:spacing w:after="47"/>
        <w:ind w:left="964" w:right="97" w:hanging="283"/>
      </w:pPr>
      <w:r>
        <w:t xml:space="preserve">Podporujte nové podnikatelské modely pro podporu výrobku jako služby; </w:t>
      </w:r>
    </w:p>
    <w:p w14:paraId="1C3E06E3" w14:textId="77777777" w:rsidR="00A92004" w:rsidRPr="000F66BA" w:rsidRDefault="00414D23">
      <w:pPr>
        <w:numPr>
          <w:ilvl w:val="0"/>
          <w:numId w:val="20"/>
        </w:numPr>
        <w:spacing w:line="338" w:lineRule="auto"/>
        <w:ind w:left="964" w:right="97" w:hanging="283"/>
      </w:pPr>
      <w:r>
        <w:t xml:space="preserve">Podporujte využívání místní recyklační infrastruktury, která by měla být dostatečně vyvinuta pro každý druh stavebního odpadu a opakovaně použitých výrobků; </w:t>
      </w:r>
    </w:p>
    <w:p w14:paraId="129AED49" w14:textId="77777777" w:rsidR="00A92004" w:rsidRPr="000F66BA" w:rsidRDefault="00414D23">
      <w:pPr>
        <w:numPr>
          <w:ilvl w:val="0"/>
          <w:numId w:val="20"/>
        </w:numPr>
        <w:spacing w:after="47"/>
        <w:ind w:left="964" w:right="97" w:hanging="283"/>
      </w:pPr>
      <w:r>
        <w:t xml:space="preserve">Při vytváření politiky zvažte stanovení kvantitativních cílů; </w:t>
      </w:r>
    </w:p>
    <w:p w14:paraId="5C8DD38C" w14:textId="77777777" w:rsidR="00A92004" w:rsidRPr="000F66BA" w:rsidRDefault="00414D23">
      <w:pPr>
        <w:numPr>
          <w:ilvl w:val="0"/>
          <w:numId w:val="20"/>
        </w:numPr>
        <w:spacing w:after="50"/>
        <w:ind w:left="964" w:right="97" w:hanging="283"/>
      </w:pPr>
      <w:r>
        <w:t xml:space="preserve">Začleňte do politiky výstavby přístupy životního cyklu; </w:t>
      </w:r>
    </w:p>
    <w:p w14:paraId="47F98D62" w14:textId="77777777" w:rsidR="00A92004" w:rsidRPr="000F66BA" w:rsidRDefault="00414D23">
      <w:pPr>
        <w:numPr>
          <w:ilvl w:val="0"/>
          <w:numId w:val="20"/>
        </w:numPr>
        <w:spacing w:after="50"/>
        <w:ind w:left="964" w:right="97" w:hanging="283"/>
      </w:pPr>
      <w:r>
        <w:t xml:space="preserve">Zohledněte mezinárodní obchod s opakovaně používanými výrobky (např. harmonizací norem). </w:t>
      </w:r>
    </w:p>
    <w:p w14:paraId="4BB1B52E" w14:textId="77777777" w:rsidR="00A92004" w:rsidRPr="000F66BA" w:rsidRDefault="00414D23">
      <w:pPr>
        <w:spacing w:after="53" w:line="259" w:lineRule="auto"/>
        <w:ind w:left="980" w:firstLine="0"/>
        <w:jc w:val="left"/>
      </w:pPr>
      <w:r>
        <w:t xml:space="preserve"> </w:t>
      </w:r>
    </w:p>
    <w:p w14:paraId="7B80719C" w14:textId="77777777" w:rsidR="00A92004" w:rsidRPr="000F66BA" w:rsidRDefault="00414D23">
      <w:pPr>
        <w:spacing w:after="56" w:line="259" w:lineRule="auto"/>
        <w:ind w:left="691"/>
        <w:jc w:val="left"/>
      </w:pPr>
      <w:r>
        <w:rPr>
          <w:i/>
          <w:color w:val="006DB6"/>
        </w:rPr>
        <w:t xml:space="preserve">Uskutečnit </w:t>
      </w:r>
      <w:r>
        <w:rPr>
          <w:i/>
          <w:sz w:val="16"/>
        </w:rPr>
        <w:t xml:space="preserve"> </w:t>
      </w:r>
      <w:r>
        <w:rPr>
          <w:i/>
          <w:color w:val="006DB6"/>
        </w:rPr>
        <w:t xml:space="preserve"> </w:t>
      </w:r>
    </w:p>
    <w:p w14:paraId="09936DF4" w14:textId="77777777" w:rsidR="00A92004" w:rsidRPr="000F66BA" w:rsidRDefault="00414D23">
      <w:pPr>
        <w:spacing w:after="61" w:line="259" w:lineRule="auto"/>
        <w:ind w:left="691"/>
        <w:jc w:val="left"/>
      </w:pPr>
      <w:r>
        <w:rPr>
          <w:b/>
        </w:rPr>
        <w:t xml:space="preserve">38. Využívejte a propagujte řadu potenciálních dostupných politických nástrojů, zejména GPP.  </w:t>
      </w:r>
    </w:p>
    <w:p w14:paraId="77EDDBEA" w14:textId="77777777" w:rsidR="00A92004" w:rsidRPr="000F66BA" w:rsidRDefault="00414D23">
      <w:pPr>
        <w:numPr>
          <w:ilvl w:val="0"/>
          <w:numId w:val="21"/>
        </w:numPr>
        <w:spacing w:line="330" w:lineRule="auto"/>
        <w:ind w:left="964" w:right="97" w:hanging="283"/>
      </w:pPr>
      <w:r>
        <w:t xml:space="preserve">Pro jakékoli veřejné práce v rámci zakázek GPP využijte (i) inovativní ukazatele a </w:t>
      </w:r>
      <w:r>
        <w:rPr>
          <w:color w:val="212121"/>
        </w:rPr>
        <w:t xml:space="preserve">kritéria, např. pro budovy a údržbu </w:t>
      </w:r>
      <w:r>
        <w:t>a (</w:t>
      </w:r>
      <w:proofErr w:type="spellStart"/>
      <w:r>
        <w:t>ii</w:t>
      </w:r>
      <w:proofErr w:type="spellEnd"/>
      <w:r>
        <w:t xml:space="preserve">) inovativní postupy zadávání zakázek, které vyžadují projektování demontovatelných budov, </w:t>
      </w:r>
      <w:r>
        <w:lastRenderedPageBreak/>
        <w:t>demontáže a efektivní recyklaci.</w:t>
      </w:r>
      <w:r>
        <w:rPr>
          <w:color w:val="212121"/>
        </w:rPr>
        <w:t xml:space="preserve"> Vyhodnoťte dopad projektu na životní prostředí ve srovnání s méně invazivními alternativami; </w:t>
      </w:r>
    </w:p>
    <w:p w14:paraId="7B1A9BA3" w14:textId="77777777" w:rsidR="00A92004" w:rsidRPr="000F66BA" w:rsidRDefault="00414D23">
      <w:pPr>
        <w:numPr>
          <w:ilvl w:val="0"/>
          <w:numId w:val="21"/>
        </w:numPr>
        <w:spacing w:line="330" w:lineRule="auto"/>
        <w:ind w:left="964" w:right="97" w:hanging="283"/>
      </w:pPr>
      <w:r>
        <w:t>Nástroje BAMB pro projektování demontovatelných budov definují ukazatele projektování demontovatelných budov, které umožňují posoudit potenciál opětovného použití a možnosti přeměny stávajících budov i nových návrhů budov. Tyto ukazatele lze použít pro zadávání veřejných zakázek, jakož i pro definování kritérií a posouzení stavebního povolení;</w:t>
      </w:r>
      <w:r>
        <w:rPr>
          <w:color w:val="212121"/>
        </w:rPr>
        <w:t xml:space="preserve"> </w:t>
      </w:r>
    </w:p>
    <w:p w14:paraId="46D1B154" w14:textId="77777777" w:rsidR="00A92004" w:rsidRPr="000F66BA" w:rsidRDefault="00414D23">
      <w:pPr>
        <w:numPr>
          <w:ilvl w:val="0"/>
          <w:numId w:val="21"/>
        </w:numPr>
        <w:spacing w:after="84"/>
        <w:ind w:left="964" w:right="97" w:hanging="283"/>
      </w:pPr>
      <w:r>
        <w:t xml:space="preserve">Pro zvýšení celkového výkonu používejte přístupy k posuzování životního cyklu; </w:t>
      </w:r>
    </w:p>
    <w:p w14:paraId="758CB9C1" w14:textId="77777777" w:rsidR="00A92004" w:rsidRPr="000F66BA" w:rsidRDefault="00414D23">
      <w:pPr>
        <w:numPr>
          <w:ilvl w:val="0"/>
          <w:numId w:val="21"/>
        </w:numPr>
        <w:ind w:left="964" w:right="97" w:hanging="283"/>
      </w:pPr>
      <w:r>
        <w:t xml:space="preserve">Vláda a majitelé budov mohou v nabídkových řízeních a návrzích specifikovat použití udržitelných systémů hodnocení budov, jako je norma ISO pro </w:t>
      </w:r>
      <w:proofErr w:type="spellStart"/>
      <w:r>
        <w:t>DfD</w:t>
      </w:r>
      <w:proofErr w:type="spellEnd"/>
      <w:r>
        <w:t xml:space="preserve">/A a Level(s), které nabízejí rozsáhlý přístup k </w:t>
      </w:r>
      <w:proofErr w:type="spellStart"/>
      <w:r>
        <w:t>DfD</w:t>
      </w:r>
      <w:proofErr w:type="spellEnd"/>
      <w:r>
        <w:t>.</w:t>
      </w:r>
      <w:r>
        <w:rPr>
          <w:rFonts w:ascii="Calibri" w:hAnsi="Calibri"/>
          <w:sz w:val="22"/>
        </w:rPr>
        <w:t xml:space="preserve"> </w:t>
      </w:r>
    </w:p>
    <w:p w14:paraId="32BF23F0" w14:textId="77777777" w:rsidR="00A92004" w:rsidRPr="000F66BA" w:rsidRDefault="00414D23">
      <w:pPr>
        <w:spacing w:after="53" w:line="259" w:lineRule="auto"/>
        <w:ind w:left="696" w:firstLine="0"/>
        <w:jc w:val="left"/>
      </w:pPr>
      <w:r>
        <w:t xml:space="preserve"> </w:t>
      </w:r>
    </w:p>
    <w:p w14:paraId="69D28DB8" w14:textId="77777777" w:rsidR="00A92004" w:rsidRPr="000F66BA" w:rsidRDefault="00414D23">
      <w:pPr>
        <w:spacing w:after="56" w:line="259" w:lineRule="auto"/>
        <w:ind w:left="691"/>
        <w:jc w:val="left"/>
      </w:pPr>
      <w:r>
        <w:rPr>
          <w:i/>
          <w:color w:val="006DB6"/>
        </w:rPr>
        <w:t xml:space="preserve">Stimulovat  </w:t>
      </w:r>
      <w:r>
        <w:rPr>
          <w:i/>
          <w:sz w:val="16"/>
        </w:rPr>
        <w:t xml:space="preserve"> </w:t>
      </w:r>
      <w:r>
        <w:rPr>
          <w:i/>
          <w:color w:val="006DB6"/>
        </w:rPr>
        <w:t xml:space="preserve"> </w:t>
      </w:r>
    </w:p>
    <w:p w14:paraId="4D93BC63" w14:textId="77777777" w:rsidR="00A92004" w:rsidRPr="000F66BA" w:rsidRDefault="00414D23">
      <w:pPr>
        <w:spacing w:after="62" w:line="259" w:lineRule="auto"/>
        <w:ind w:left="691"/>
        <w:jc w:val="left"/>
      </w:pPr>
      <w:r>
        <w:rPr>
          <w:b/>
          <w:color w:val="212121"/>
        </w:rPr>
        <w:t xml:space="preserve">39. Podporujte přizpůsobivost budov. </w:t>
      </w:r>
    </w:p>
    <w:p w14:paraId="37AEF510" w14:textId="77777777" w:rsidR="00A92004" w:rsidRPr="000F66BA" w:rsidRDefault="00414D23">
      <w:pPr>
        <w:numPr>
          <w:ilvl w:val="0"/>
          <w:numId w:val="22"/>
        </w:numPr>
        <w:spacing w:line="335" w:lineRule="auto"/>
        <w:ind w:left="964" w:right="97" w:hanging="283"/>
      </w:pPr>
      <w:r>
        <w:t xml:space="preserve">Zveřejňujte pokyny pro podporu přizpůsobivosti – podle toho se budou řídit majitelé budov a finanční/pojišťovací společnosti; </w:t>
      </w:r>
    </w:p>
    <w:p w14:paraId="4DFC2B26" w14:textId="77777777" w:rsidR="00A92004" w:rsidRPr="000F66BA" w:rsidRDefault="00414D23">
      <w:pPr>
        <w:numPr>
          <w:ilvl w:val="0"/>
          <w:numId w:val="22"/>
        </w:numPr>
        <w:spacing w:line="338" w:lineRule="auto"/>
        <w:ind w:left="964" w:right="97" w:hanging="283"/>
      </w:pPr>
      <w:r>
        <w:t>Podporujte vícenásobné využívání budov, např. stavte budovy s vhodným demontovatelným vnitřním členěním atd., a podněcujte užívání za tímto účelem;</w:t>
      </w:r>
      <w:r>
        <w:rPr>
          <w:b/>
          <w:color w:val="212121"/>
        </w:rPr>
        <w:t xml:space="preserve"> </w:t>
      </w:r>
    </w:p>
    <w:p w14:paraId="5E101D74" w14:textId="77777777" w:rsidR="00A92004" w:rsidRPr="000F66BA" w:rsidRDefault="00414D23">
      <w:pPr>
        <w:numPr>
          <w:ilvl w:val="0"/>
          <w:numId w:val="22"/>
        </w:numPr>
        <w:spacing w:after="56"/>
        <w:ind w:left="964" w:right="97" w:hanging="283"/>
      </w:pPr>
      <w:r>
        <w:t>Přizpůsobivost může být podporována na různých úrovních</w:t>
      </w:r>
      <w:r w:rsidRPr="000F66BA">
        <w:rPr>
          <w:vertAlign w:val="superscript"/>
          <w:lang w:val="en-GB"/>
        </w:rPr>
        <w:footnoteReference w:id="12"/>
      </w:r>
      <w:r>
        <w:t xml:space="preserve">: na úrovni součástí, budov a oblasti: </w:t>
      </w:r>
    </w:p>
    <w:p w14:paraId="2B46E460" w14:textId="77777777" w:rsidR="00A92004" w:rsidRPr="000F66BA" w:rsidRDefault="00414D23">
      <w:pPr>
        <w:numPr>
          <w:ilvl w:val="0"/>
          <w:numId w:val="23"/>
        </w:numPr>
        <w:spacing w:line="323" w:lineRule="auto"/>
        <w:ind w:right="97" w:hanging="451"/>
      </w:pPr>
      <w:r>
        <w:t xml:space="preserve">Přizpůsobivost na úrovni součástí (reverzibilita, nezávislost vrstev, kompatibilita atd.) by se měla podporovat kvůli stimulaci opakovaného použití součástí a materiálů a kvůli usnadnění údržby a renovace; </w:t>
      </w:r>
    </w:p>
    <w:p w14:paraId="59B40CAB" w14:textId="77777777" w:rsidR="00A92004" w:rsidRPr="000F66BA" w:rsidRDefault="00414D23">
      <w:pPr>
        <w:numPr>
          <w:ilvl w:val="0"/>
          <w:numId w:val="23"/>
        </w:numPr>
        <w:spacing w:line="326" w:lineRule="auto"/>
        <w:ind w:right="97" w:hanging="451"/>
      </w:pPr>
      <w:r>
        <w:t xml:space="preserve">Přizpůsobitelnost na úrovni budovy (rozšiřitelnost, univerzálnost, dostupnost vrstev atd.) by se měla podporovat, aby budova lépe obstála v budoucnosti a byla připravena na nové potřeby a různá použití; </w:t>
      </w:r>
    </w:p>
    <w:p w14:paraId="6B56D522" w14:textId="77777777" w:rsidR="00A92004" w:rsidRPr="000F66BA" w:rsidRDefault="00414D23">
      <w:pPr>
        <w:numPr>
          <w:ilvl w:val="0"/>
          <w:numId w:val="23"/>
        </w:numPr>
        <w:spacing w:line="326" w:lineRule="auto"/>
        <w:ind w:right="97" w:hanging="451"/>
      </w:pPr>
      <w:r>
        <w:t xml:space="preserve">Přizpůsobivost na úrovni oblasti by se měla podporovat, aby se zachovala dobrá sociální soudržnost a flexibilní infrastruktura, která splňuje proměnlivé společenské požadavky. </w:t>
      </w:r>
    </w:p>
    <w:p w14:paraId="7D3B7175" w14:textId="77777777" w:rsidR="00A92004" w:rsidRPr="000F66BA" w:rsidRDefault="00414D23">
      <w:pPr>
        <w:spacing w:after="50" w:line="259" w:lineRule="auto"/>
        <w:ind w:left="1491" w:firstLine="0"/>
        <w:jc w:val="left"/>
      </w:pPr>
      <w:r>
        <w:t xml:space="preserve"> </w:t>
      </w:r>
    </w:p>
    <w:p w14:paraId="6C7C9C4C" w14:textId="77777777" w:rsidR="00A92004" w:rsidRPr="000F66BA" w:rsidRDefault="00414D23">
      <w:pPr>
        <w:spacing w:after="62" w:line="259" w:lineRule="auto"/>
        <w:ind w:left="691"/>
        <w:jc w:val="left"/>
      </w:pPr>
      <w:r>
        <w:rPr>
          <w:b/>
          <w:color w:val="212121"/>
        </w:rPr>
        <w:t xml:space="preserve">40. Zajistěte dlouhodobou kvalitu budov. </w:t>
      </w:r>
    </w:p>
    <w:p w14:paraId="03850720" w14:textId="77777777" w:rsidR="00A92004" w:rsidRPr="000F66BA" w:rsidRDefault="00414D23">
      <w:pPr>
        <w:numPr>
          <w:ilvl w:val="0"/>
          <w:numId w:val="24"/>
        </w:numPr>
        <w:spacing w:after="1" w:line="334" w:lineRule="auto"/>
        <w:ind w:left="964" w:right="90" w:hanging="283"/>
      </w:pPr>
      <w:r>
        <w:rPr>
          <w:color w:val="212121"/>
        </w:rPr>
        <w:t xml:space="preserve">Umožněte vládám a majitelům budov a infrastruktury, aby zohlednili význam recyklovatelnosti v rámci celkového přístupu k budovám a výrobkům a možnosti náležitého finančního zohlednění; </w:t>
      </w:r>
    </w:p>
    <w:p w14:paraId="216EFF50" w14:textId="77777777" w:rsidR="00A92004" w:rsidRPr="000F66BA" w:rsidRDefault="00414D23">
      <w:pPr>
        <w:numPr>
          <w:ilvl w:val="0"/>
          <w:numId w:val="24"/>
        </w:numPr>
        <w:spacing w:after="1" w:line="334" w:lineRule="auto"/>
        <w:ind w:left="964" w:right="90" w:hanging="283"/>
      </w:pPr>
      <w:r>
        <w:rPr>
          <w:color w:val="212121"/>
        </w:rPr>
        <w:t xml:space="preserve">Informace o opakovaném použití budou zahrnovat náklady na celkovou životnost (případně několik životních cyklů) ve spojení s environmentálním hodnocením po ukončení životního cyklu budovy; </w:t>
      </w:r>
    </w:p>
    <w:p w14:paraId="3A456BBE" w14:textId="77777777" w:rsidR="00A92004" w:rsidRPr="000F66BA" w:rsidRDefault="00414D23">
      <w:pPr>
        <w:numPr>
          <w:ilvl w:val="0"/>
          <w:numId w:val="24"/>
        </w:numPr>
        <w:spacing w:after="1" w:line="334" w:lineRule="auto"/>
        <w:ind w:left="964" w:right="90" w:hanging="283"/>
      </w:pPr>
      <w:r>
        <w:rPr>
          <w:color w:val="212121"/>
        </w:rPr>
        <w:t xml:space="preserve">Zakažte plánované zastarávání, zmírněte zastarávání / zajistěte maximalizaci životnosti produktů prostřednictvím technologického rozvoje. </w:t>
      </w:r>
    </w:p>
    <w:p w14:paraId="14431D09" w14:textId="77777777" w:rsidR="00A92004" w:rsidRPr="000F66BA" w:rsidRDefault="00414D23">
      <w:pPr>
        <w:spacing w:after="52" w:line="259" w:lineRule="auto"/>
        <w:ind w:left="696" w:firstLine="0"/>
        <w:jc w:val="left"/>
      </w:pPr>
      <w:r>
        <w:t xml:space="preserve"> </w:t>
      </w:r>
    </w:p>
    <w:p w14:paraId="6DBDA0E8" w14:textId="77777777" w:rsidR="00A92004" w:rsidRPr="000F66BA" w:rsidRDefault="00414D23">
      <w:pPr>
        <w:spacing w:after="61" w:line="259" w:lineRule="auto"/>
        <w:ind w:left="691"/>
        <w:jc w:val="left"/>
      </w:pPr>
      <w:r>
        <w:rPr>
          <w:b/>
        </w:rPr>
        <w:t>41. Dávejte podněty k navrhování zásad pro cirkulární a udržitelné budovy.</w:t>
      </w:r>
      <w:r>
        <w:t xml:space="preserve">  </w:t>
      </w:r>
    </w:p>
    <w:p w14:paraId="1ED2DECB" w14:textId="77777777" w:rsidR="00A92004" w:rsidRPr="000F66BA" w:rsidRDefault="00414D23">
      <w:pPr>
        <w:numPr>
          <w:ilvl w:val="0"/>
          <w:numId w:val="25"/>
        </w:numPr>
        <w:spacing w:line="329" w:lineRule="auto"/>
        <w:ind w:left="964" w:right="97" w:hanging="283"/>
      </w:pPr>
      <w:r>
        <w:t xml:space="preserve">Například plánováním konce životnosti ve fázi projektování, což vyžaduje samostatné cíle pro projektování budov, které mají minimální úroveň opakovaně použitelných součástí, změřeno pomocí ukazatelů projektování demontovatelných budov, v kombinaci se samostatnými cíli pro opakované použití, recyklaci, nové využití na konci životnosti. Čím více budov bude takto projektováno, tím větší bude fond budoucích zdrojů; </w:t>
      </w:r>
    </w:p>
    <w:p w14:paraId="1AB9C4A0" w14:textId="77777777" w:rsidR="00A92004" w:rsidRPr="000F66BA" w:rsidRDefault="00414D23">
      <w:pPr>
        <w:numPr>
          <w:ilvl w:val="0"/>
          <w:numId w:val="25"/>
        </w:numPr>
        <w:spacing w:line="338" w:lineRule="auto"/>
        <w:ind w:left="964" w:right="97" w:hanging="283"/>
      </w:pPr>
      <w:r>
        <w:t xml:space="preserve">Demontovatelné produkty mohou na začátku využívat více zdrojů (např. kvůli robustnější konstrukci), ale umožňují zdroje obnovovat a také znovu výrobek využít v několika životních cyklech; </w:t>
      </w:r>
    </w:p>
    <w:p w14:paraId="63B8EE69" w14:textId="77777777" w:rsidR="00A92004" w:rsidRPr="000F66BA" w:rsidRDefault="00414D23">
      <w:pPr>
        <w:numPr>
          <w:ilvl w:val="0"/>
          <w:numId w:val="25"/>
        </w:numPr>
        <w:spacing w:after="49"/>
        <w:ind w:left="964" w:right="97" w:hanging="283"/>
      </w:pPr>
      <w:r>
        <w:t xml:space="preserve">Podporujte inovace pro cirkulární materiály, cyklické projektování a výrobní zařízení. </w:t>
      </w:r>
    </w:p>
    <w:p w14:paraId="489F2C81" w14:textId="77777777" w:rsidR="00A92004" w:rsidRPr="000F66BA" w:rsidRDefault="00414D23">
      <w:pPr>
        <w:spacing w:after="56" w:line="259" w:lineRule="auto"/>
        <w:ind w:left="1973" w:firstLine="0"/>
        <w:jc w:val="left"/>
      </w:pPr>
      <w:r>
        <w:t xml:space="preserve"> </w:t>
      </w:r>
    </w:p>
    <w:p w14:paraId="1D7B1C18" w14:textId="77777777" w:rsidR="00A92004" w:rsidRPr="000F66BA" w:rsidRDefault="00414D23">
      <w:pPr>
        <w:spacing w:after="56" w:line="259" w:lineRule="auto"/>
        <w:ind w:left="691"/>
        <w:jc w:val="left"/>
      </w:pPr>
      <w:r>
        <w:rPr>
          <w:i/>
          <w:color w:val="006DB6"/>
        </w:rPr>
        <w:t xml:space="preserve">Inspirovat </w:t>
      </w:r>
      <w:r>
        <w:rPr>
          <w:i/>
          <w:sz w:val="16"/>
        </w:rPr>
        <w:t xml:space="preserve"> </w:t>
      </w:r>
      <w:r>
        <w:rPr>
          <w:i/>
          <w:color w:val="006DB6"/>
        </w:rPr>
        <w:t xml:space="preserve"> </w:t>
      </w:r>
    </w:p>
    <w:p w14:paraId="16F18649" w14:textId="77777777" w:rsidR="00A92004" w:rsidRPr="000F66BA" w:rsidRDefault="00414D23">
      <w:pPr>
        <w:spacing w:after="6" w:line="326" w:lineRule="auto"/>
        <w:ind w:left="964" w:hanging="283"/>
        <w:jc w:val="left"/>
      </w:pPr>
      <w:r>
        <w:rPr>
          <w:b/>
        </w:rPr>
        <w:t xml:space="preserve">42. Vytvořte nebo podporujte subjekty v oblasti stavebnictví, kteří vypracují integrované pokyny a nástroje pro projektování a rozhodování, které zohledňují dlouhodobé dopady. </w:t>
      </w:r>
    </w:p>
    <w:p w14:paraId="4AB94F86" w14:textId="77777777" w:rsidR="00A92004" w:rsidRPr="000F66BA" w:rsidRDefault="00414D23">
      <w:pPr>
        <w:spacing w:line="323" w:lineRule="auto"/>
        <w:ind w:left="964" w:right="97" w:hanging="283"/>
      </w:pPr>
      <w:r>
        <w:rPr>
          <w:rFonts w:ascii="Verdana" w:hAnsi="Verdana"/>
        </w:rPr>
        <w:t>-</w:t>
      </w:r>
      <w:r>
        <w:t xml:space="preserve"> Podporujte jejich použití při tvorbě hodnotících schémat – a tím pobídněte jejich používání v projektech. Mezi klíčové standardy, které je třeba při navrhování zvážit/podporovat, patří mimo jiné: </w:t>
      </w:r>
    </w:p>
    <w:p w14:paraId="422C9994" w14:textId="77777777" w:rsidR="00A92004" w:rsidRPr="000F66BA" w:rsidRDefault="00414D23">
      <w:pPr>
        <w:numPr>
          <w:ilvl w:val="0"/>
          <w:numId w:val="26"/>
        </w:numPr>
        <w:spacing w:after="59"/>
        <w:ind w:left="1314" w:right="97" w:hanging="502"/>
      </w:pPr>
      <w:r>
        <w:t xml:space="preserve">Normy EN a ISO pro stavební konstrukce; </w:t>
      </w:r>
    </w:p>
    <w:p w14:paraId="440C8AB2" w14:textId="77777777" w:rsidR="00A92004" w:rsidRPr="000F66BA" w:rsidRDefault="00414D23">
      <w:pPr>
        <w:numPr>
          <w:ilvl w:val="0"/>
          <w:numId w:val="26"/>
        </w:numPr>
        <w:spacing w:after="56"/>
        <w:ind w:left="1314" w:right="97" w:hanging="502"/>
      </w:pPr>
      <w:r>
        <w:t xml:space="preserve">LCA celé budovy(EN15978); </w:t>
      </w:r>
    </w:p>
    <w:p w14:paraId="3031B6E4" w14:textId="77777777" w:rsidR="00A92004" w:rsidRPr="000F66BA" w:rsidRDefault="00414D23">
      <w:pPr>
        <w:numPr>
          <w:ilvl w:val="0"/>
          <w:numId w:val="26"/>
        </w:numPr>
        <w:spacing w:after="56"/>
        <w:ind w:left="1314" w:right="97" w:hanging="502"/>
      </w:pPr>
      <w:r>
        <w:t xml:space="preserve">Level(s); </w:t>
      </w:r>
    </w:p>
    <w:p w14:paraId="7E4215B3" w14:textId="77777777" w:rsidR="00A92004" w:rsidRPr="000F66BA" w:rsidRDefault="00414D23">
      <w:pPr>
        <w:numPr>
          <w:ilvl w:val="0"/>
          <w:numId w:val="26"/>
        </w:numPr>
        <w:spacing w:after="70"/>
        <w:ind w:left="1314" w:right="97" w:hanging="502"/>
      </w:pPr>
      <w:r>
        <w:lastRenderedPageBreak/>
        <w:t>Protokol/nástroj projektování demontovatelných budov (RBD)</w:t>
      </w:r>
      <w:r w:rsidRPr="000F66BA">
        <w:rPr>
          <w:vertAlign w:val="superscript"/>
          <w:lang w:val="en-GB"/>
        </w:rPr>
        <w:footnoteReference w:id="13"/>
      </w:r>
      <w:r>
        <w:t xml:space="preserve">; </w:t>
      </w:r>
    </w:p>
    <w:p w14:paraId="4847822B" w14:textId="77777777" w:rsidR="00A92004" w:rsidRPr="000F66BA" w:rsidRDefault="00414D23">
      <w:pPr>
        <w:numPr>
          <w:ilvl w:val="0"/>
          <w:numId w:val="26"/>
        </w:numPr>
        <w:spacing w:after="56"/>
        <w:ind w:left="1314" w:right="97" w:hanging="502"/>
      </w:pPr>
      <w:r>
        <w:t xml:space="preserve">Analýza nákladů a výnosů;  </w:t>
      </w:r>
    </w:p>
    <w:p w14:paraId="7A59751F" w14:textId="77777777" w:rsidR="00A92004" w:rsidRPr="000F66BA" w:rsidRDefault="00414D23">
      <w:pPr>
        <w:numPr>
          <w:ilvl w:val="0"/>
          <w:numId w:val="26"/>
        </w:numPr>
        <w:spacing w:after="59"/>
        <w:ind w:left="1314" w:right="97" w:hanging="502"/>
      </w:pPr>
      <w:r>
        <w:t xml:space="preserve">Normy ISO pro </w:t>
      </w:r>
      <w:proofErr w:type="spellStart"/>
      <w:r>
        <w:t>DfD</w:t>
      </w:r>
      <w:proofErr w:type="spellEnd"/>
      <w:r>
        <w:t xml:space="preserve">/A (ISO 20887); </w:t>
      </w:r>
    </w:p>
    <w:p w14:paraId="54EF2DBB" w14:textId="77777777" w:rsidR="00A92004" w:rsidRPr="000F66BA" w:rsidRDefault="00414D23">
      <w:pPr>
        <w:numPr>
          <w:ilvl w:val="0"/>
          <w:numId w:val="26"/>
        </w:numPr>
        <w:spacing w:after="59"/>
        <w:ind w:left="1314" w:right="97" w:hanging="502"/>
      </w:pPr>
      <w:r>
        <w:t xml:space="preserve">Role BIM. </w:t>
      </w:r>
    </w:p>
    <w:p w14:paraId="76BA485B" w14:textId="77777777" w:rsidR="00A92004" w:rsidRPr="000F66BA" w:rsidRDefault="00414D23">
      <w:pPr>
        <w:spacing w:after="50" w:line="259" w:lineRule="auto"/>
        <w:ind w:left="980" w:firstLine="0"/>
        <w:jc w:val="left"/>
      </w:pPr>
      <w:r>
        <w:t xml:space="preserve"> </w:t>
      </w:r>
    </w:p>
    <w:p w14:paraId="6376BAB3" w14:textId="77777777" w:rsidR="00A92004" w:rsidRPr="000F66BA" w:rsidRDefault="00414D23">
      <w:pPr>
        <w:spacing w:after="5" w:line="326" w:lineRule="auto"/>
        <w:ind w:left="964" w:hanging="283"/>
        <w:jc w:val="left"/>
      </w:pPr>
      <w:r>
        <w:rPr>
          <w:b/>
        </w:rPr>
        <w:t xml:space="preserve">43. Přijměte dlouhodobou vizi integrující vícenásobné použití a životní cykly na podporu efektivního přístupu k omezenému využívání přírodních zdrojů. </w:t>
      </w:r>
    </w:p>
    <w:p w14:paraId="5CE557BE" w14:textId="77777777" w:rsidR="00A92004" w:rsidRPr="000F66BA" w:rsidRDefault="00414D23">
      <w:pPr>
        <w:numPr>
          <w:ilvl w:val="0"/>
          <w:numId w:val="27"/>
        </w:numPr>
        <w:spacing w:after="1" w:line="334" w:lineRule="auto"/>
        <w:ind w:left="964" w:right="90" w:hanging="283"/>
      </w:pPr>
      <w:r>
        <w:rPr>
          <w:color w:val="212121"/>
        </w:rPr>
        <w:t xml:space="preserve">Podporujte projektování budov s opakovaným použitím – zaměřte se na opětovné použití a/nebo renovaci budov (nové využití) a podporujte multifunkčnost budov v průběhu času; </w:t>
      </w:r>
    </w:p>
    <w:p w14:paraId="6563F162" w14:textId="77777777" w:rsidR="00A92004" w:rsidRPr="000F66BA" w:rsidRDefault="00414D23" w:rsidP="000F66BA">
      <w:pPr>
        <w:numPr>
          <w:ilvl w:val="0"/>
          <w:numId w:val="27"/>
        </w:numPr>
        <w:spacing w:after="0" w:line="334" w:lineRule="auto"/>
        <w:ind w:left="964" w:right="90" w:hanging="283"/>
      </w:pPr>
      <w:r>
        <w:rPr>
          <w:color w:val="212121"/>
        </w:rPr>
        <w:t xml:space="preserve">Stimulujte posuzování scénářů ve fázi předběžného návrhu (s architektem a majitelem budovy / klientem), aby pochopili možnosti využití budovy v průběhu času; </w:t>
      </w:r>
    </w:p>
    <w:p w14:paraId="463022E1" w14:textId="77777777" w:rsidR="00A92004" w:rsidRPr="000F66BA" w:rsidRDefault="00414D23">
      <w:pPr>
        <w:numPr>
          <w:ilvl w:val="0"/>
          <w:numId w:val="27"/>
        </w:numPr>
        <w:spacing w:after="1" w:line="334" w:lineRule="auto"/>
        <w:ind w:left="964" w:right="90" w:hanging="283"/>
      </w:pPr>
      <w:r>
        <w:rPr>
          <w:color w:val="212121"/>
        </w:rPr>
        <w:t xml:space="preserve">Vytvořte povědomí o skutečnosti, že demontovatelné výrobky mohou na začátku využívat více zdrojů, ale umožňují jejich </w:t>
      </w:r>
      <w:r>
        <w:t>obnovu a také opakovaně využívají výrobek ve více životních cyklech</w:t>
      </w:r>
      <w:r>
        <w:rPr>
          <w:color w:val="212121"/>
        </w:rPr>
        <w:t>.</w:t>
      </w:r>
      <w:r>
        <w:t xml:space="preserve"> </w:t>
      </w:r>
    </w:p>
    <w:p w14:paraId="3FB6E941" w14:textId="77777777" w:rsidR="00A92004" w:rsidRPr="000F66BA" w:rsidRDefault="00414D23">
      <w:pPr>
        <w:spacing w:after="307" w:line="239" w:lineRule="auto"/>
        <w:ind w:left="696" w:right="9074" w:firstLine="0"/>
        <w:jc w:val="left"/>
      </w:pPr>
      <w:r>
        <w:rPr>
          <w:color w:val="212121"/>
        </w:rPr>
        <w:t xml:space="preserve"> </w:t>
      </w:r>
      <w:r>
        <w:t xml:space="preserve"> </w:t>
      </w:r>
      <w:r>
        <w:rPr>
          <w:i/>
        </w:rPr>
        <w:t xml:space="preserve"> </w:t>
      </w:r>
    </w:p>
    <w:p w14:paraId="671F4272" w14:textId="77777777" w:rsidR="00A92004" w:rsidRPr="000F66BA" w:rsidRDefault="00414D23">
      <w:pPr>
        <w:spacing w:after="0" w:line="259" w:lineRule="auto"/>
        <w:ind w:left="696" w:firstLine="0"/>
        <w:jc w:val="left"/>
      </w:pPr>
      <w:r>
        <w:rPr>
          <w:color w:val="212121"/>
        </w:rPr>
        <w:t xml:space="preserve"> </w:t>
      </w:r>
      <w:r>
        <w:t xml:space="preserve"> </w:t>
      </w:r>
    </w:p>
    <w:p w14:paraId="3544F578" w14:textId="77777777" w:rsidR="00A92004" w:rsidRPr="000F66BA" w:rsidRDefault="00414D23">
      <w:pPr>
        <w:spacing w:after="0" w:line="259" w:lineRule="auto"/>
        <w:ind w:left="980" w:firstLine="0"/>
        <w:jc w:val="left"/>
      </w:pPr>
      <w:r>
        <w:t xml:space="preserve"> </w:t>
      </w:r>
      <w:r>
        <w:tab/>
        <w:t xml:space="preserve"> </w:t>
      </w:r>
      <w:r>
        <w:br w:type="page"/>
      </w:r>
    </w:p>
    <w:p w14:paraId="3189BF35" w14:textId="77777777" w:rsidR="00A92004" w:rsidRPr="000F66BA" w:rsidRDefault="00414D23">
      <w:pPr>
        <w:pStyle w:val="Nadpis1"/>
        <w:numPr>
          <w:ilvl w:val="0"/>
          <w:numId w:val="0"/>
        </w:numPr>
        <w:ind w:left="706"/>
      </w:pPr>
      <w:bookmarkStart w:id="13" w:name="_Toc32478647"/>
      <w:r>
        <w:lastRenderedPageBreak/>
        <w:t>Příloha 1 – Odkazy</w:t>
      </w:r>
      <w:bookmarkEnd w:id="13"/>
      <w:r>
        <w:t xml:space="preserve">  </w:t>
      </w:r>
    </w:p>
    <w:p w14:paraId="0C791A17" w14:textId="77777777" w:rsidR="00A92004" w:rsidRPr="000F66BA" w:rsidRDefault="00414D23">
      <w:pPr>
        <w:spacing w:after="288"/>
        <w:ind w:left="691" w:right="97"/>
      </w:pPr>
      <w:r>
        <w:t xml:space="preserve">BAMB – Budovy jako materiálové banky, k dispozici na adrese </w:t>
      </w:r>
      <w:hyperlink r:id="rId10">
        <w:r>
          <w:rPr>
            <w:color w:val="0000FF"/>
            <w:u w:val="single" w:color="0000FF"/>
          </w:rPr>
          <w:t>https://www.bamb2020.eu/</w:t>
        </w:r>
      </w:hyperlink>
      <w:hyperlink r:id="rId11">
        <w:r>
          <w:t xml:space="preserve"> </w:t>
        </w:r>
      </w:hyperlink>
      <w:r>
        <w:t xml:space="preserve"> </w:t>
      </w:r>
    </w:p>
    <w:p w14:paraId="1CEAA2EC" w14:textId="77777777" w:rsidR="00A92004" w:rsidRPr="000F66BA" w:rsidRDefault="00414D23">
      <w:pPr>
        <w:spacing w:after="235" w:line="327" w:lineRule="auto"/>
        <w:ind w:left="691"/>
        <w:jc w:val="left"/>
      </w:pPr>
      <w:proofErr w:type="spellStart"/>
      <w:r>
        <w:t>Ecorys</w:t>
      </w:r>
      <w:proofErr w:type="spellEnd"/>
      <w:r>
        <w:t>, Evropská komise,</w:t>
      </w:r>
      <w:r>
        <w:rPr>
          <w:i/>
        </w:rPr>
        <w:t xml:space="preserve"> Protokol EU o nakládání s odpady ze stavebnictví a demolice</w:t>
      </w:r>
      <w:r>
        <w:t xml:space="preserve">, září 2016, k dispozici na adrese: </w:t>
      </w:r>
      <w:hyperlink r:id="rId12">
        <w:r>
          <w:rPr>
            <w:color w:val="0000FF"/>
            <w:u w:val="single" w:color="0000FF"/>
          </w:rPr>
          <w:t>http://ec.europa.eu/growth/content/eu</w:t>
        </w:r>
      </w:hyperlink>
      <w:hyperlink r:id="rId13">
        <w:r>
          <w:rPr>
            <w:color w:val="0000FF"/>
            <w:u w:val="single" w:color="0000FF"/>
          </w:rPr>
          <w:t>-</w:t>
        </w:r>
      </w:hyperlink>
      <w:hyperlink r:id="rId14">
        <w:r>
          <w:rPr>
            <w:color w:val="0000FF"/>
            <w:u w:val="single" w:color="0000FF"/>
          </w:rPr>
          <w:t>construction</w:t>
        </w:r>
      </w:hyperlink>
      <w:hyperlink r:id="rId15">
        <w:r>
          <w:rPr>
            <w:color w:val="0000FF"/>
            <w:u w:val="single" w:color="0000FF"/>
          </w:rPr>
          <w:t>-</w:t>
        </w:r>
      </w:hyperlink>
      <w:hyperlink r:id="rId16">
        <w:r>
          <w:rPr>
            <w:color w:val="0000FF"/>
            <w:u w:val="single" w:color="0000FF"/>
          </w:rPr>
          <w:t>and</w:t>
        </w:r>
      </w:hyperlink>
      <w:hyperlink r:id="rId17">
        <w:r>
          <w:rPr>
            <w:color w:val="0000FF"/>
            <w:u w:val="single" w:color="0000FF"/>
          </w:rPr>
          <w:t>-</w:t>
        </w:r>
      </w:hyperlink>
      <w:hyperlink r:id="rId18">
        <w:r>
          <w:rPr>
            <w:color w:val="0000FF"/>
            <w:u w:val="single" w:color="0000FF"/>
          </w:rPr>
          <w:t>demolition</w:t>
        </w:r>
      </w:hyperlink>
      <w:hyperlink r:id="rId19">
        <w:r>
          <w:rPr>
            <w:color w:val="0000FF"/>
            <w:u w:val="single" w:color="0000FF"/>
          </w:rPr>
          <w:t>-</w:t>
        </w:r>
      </w:hyperlink>
      <w:hyperlink r:id="rId20">
        <w:r>
          <w:rPr>
            <w:color w:val="0000FF"/>
            <w:u w:val="single" w:color="0000FF"/>
          </w:rPr>
          <w:t>waste</w:t>
        </w:r>
      </w:hyperlink>
      <w:hyperlink r:id="rId21">
        <w:r>
          <w:rPr>
            <w:color w:val="0000FF"/>
            <w:u w:val="single" w:color="0000FF"/>
          </w:rPr>
          <w:t>-</w:t>
        </w:r>
      </w:hyperlink>
      <w:hyperlink r:id="rId22">
        <w:r>
          <w:rPr>
            <w:color w:val="0000FF"/>
            <w:u w:val="single" w:color="0000FF"/>
          </w:rPr>
          <w:t>protocol</w:t>
        </w:r>
      </w:hyperlink>
      <w:hyperlink r:id="rId23">
        <w:r>
          <w:rPr>
            <w:color w:val="0000FF"/>
            <w:u w:val="single" w:color="0000FF"/>
          </w:rPr>
          <w:t>-</w:t>
        </w:r>
      </w:hyperlink>
      <w:hyperlink r:id="rId24">
        <w:r>
          <w:rPr>
            <w:color w:val="0000FF"/>
            <w:u w:val="single" w:color="0000FF"/>
          </w:rPr>
          <w:t>0_en</w:t>
        </w:r>
      </w:hyperlink>
      <w:hyperlink r:id="rId25">
        <w:r>
          <w:t xml:space="preserve"> </w:t>
        </w:r>
      </w:hyperlink>
      <w:r>
        <w:t xml:space="preserve"> </w:t>
      </w:r>
    </w:p>
    <w:p w14:paraId="707904E8" w14:textId="77777777" w:rsidR="00A92004" w:rsidRPr="000F66BA" w:rsidRDefault="00414D23">
      <w:pPr>
        <w:spacing w:after="239" w:line="321" w:lineRule="auto"/>
        <w:ind w:right="94"/>
      </w:pPr>
      <w:r>
        <w:t xml:space="preserve">Evropská komise, </w:t>
      </w:r>
      <w:r>
        <w:rPr>
          <w:i/>
          <w:iCs/>
        </w:rPr>
        <w:t>Příloha:</w:t>
      </w:r>
      <w:r>
        <w:rPr>
          <w:i/>
        </w:rPr>
        <w:t xml:space="preserve"> Podpora čisté energie v budovách (příloha zprávy Komise Evropskému parlamentu, Radě, Evropskému hospodářskému a sociálnímu výboru, Výboru regionů a Evropské investiční bance – Čistá energie pro všechny Evropany, </w:t>
      </w:r>
      <w:r>
        <w:t xml:space="preserve"> COM(2016) 860 v konečném znění, Brusel, 30.11.2016, k dispozici na adrese </w:t>
      </w:r>
      <w:hyperlink r:id="rId26">
        <w:r>
          <w:rPr>
            <w:color w:val="0000FF"/>
            <w:u w:val="single" w:color="0000FF"/>
          </w:rPr>
          <w:t>https://eur</w:t>
        </w:r>
      </w:hyperlink>
      <w:hyperlink r:id="rId27">
        <w:r>
          <w:rPr>
            <w:color w:val="0000FF"/>
            <w:u w:val="single" w:color="0000FF"/>
          </w:rPr>
          <w:t>-</w:t>
        </w:r>
      </w:hyperlink>
      <w:hyperlink r:id="rId28">
        <w:r>
          <w:rPr>
            <w:color w:val="0000FF"/>
            <w:u w:val="single" w:color="0000FF"/>
          </w:rPr>
          <w:t>lex.europa.eu/resource.html?uri=cellar:fa6ea15b</w:t>
        </w:r>
      </w:hyperlink>
      <w:hyperlink r:id="rId29">
        <w:r>
          <w:rPr>
            <w:color w:val="0000FF"/>
            <w:u w:val="single" w:color="0000FF"/>
          </w:rPr>
          <w:t>-</w:t>
        </w:r>
      </w:hyperlink>
      <w:hyperlink r:id="rId30">
        <w:r>
          <w:rPr>
            <w:color w:val="0000FF"/>
            <w:u w:val="single" w:color="0000FF"/>
          </w:rPr>
          <w:t>b7b0</w:t>
        </w:r>
      </w:hyperlink>
      <w:hyperlink r:id="rId31">
        <w:r>
          <w:rPr>
            <w:color w:val="0000FF"/>
            <w:u w:val="single" w:color="0000FF"/>
          </w:rPr>
          <w:t>-</w:t>
        </w:r>
      </w:hyperlink>
      <w:hyperlink r:id="rId32">
        <w:r>
          <w:rPr>
            <w:color w:val="0000FF"/>
            <w:u w:val="single" w:color="0000FF"/>
          </w:rPr>
          <w:t>11e6</w:t>
        </w:r>
      </w:hyperlink>
      <w:hyperlink r:id="rId33">
        <w:r>
          <w:rPr>
            <w:color w:val="0000FF"/>
            <w:u w:val="single" w:color="0000FF"/>
          </w:rPr>
          <w:t>9e3c</w:t>
        </w:r>
      </w:hyperlink>
      <w:hyperlink r:id="rId34">
        <w:r>
          <w:rPr>
            <w:color w:val="0000FF"/>
            <w:u w:val="single" w:color="0000FF"/>
          </w:rPr>
          <w:t>-</w:t>
        </w:r>
      </w:hyperlink>
      <w:hyperlink r:id="rId35">
        <w:r>
          <w:rPr>
            <w:color w:val="0000FF"/>
            <w:u w:val="single" w:color="0000FF"/>
          </w:rPr>
          <w:t>01aa75ed71a1.0001.02/DOC_2&amp;format=PDF</w:t>
        </w:r>
      </w:hyperlink>
      <w:hyperlink r:id="rId36">
        <w:r>
          <w:t xml:space="preserve"> </w:t>
        </w:r>
      </w:hyperlink>
      <w:r>
        <w:t xml:space="preserve"> </w:t>
      </w:r>
    </w:p>
    <w:p w14:paraId="6DBE3BEE" w14:textId="77777777" w:rsidR="00A92004" w:rsidRPr="000F66BA" w:rsidRDefault="00414D23" w:rsidP="0085227D">
      <w:pPr>
        <w:spacing w:after="58" w:line="259" w:lineRule="auto"/>
        <w:ind w:right="94"/>
      </w:pPr>
      <w:r>
        <w:t xml:space="preserve">Johnson J, </w:t>
      </w:r>
      <w:proofErr w:type="spellStart"/>
      <w:r>
        <w:rPr>
          <w:i/>
        </w:rPr>
        <w:t>The</w:t>
      </w:r>
      <w:proofErr w:type="spellEnd"/>
      <w:r>
        <w:rPr>
          <w:i/>
        </w:rPr>
        <w:t xml:space="preserve"> </w:t>
      </w:r>
      <w:proofErr w:type="spellStart"/>
      <w:r>
        <w:rPr>
          <w:i/>
        </w:rPr>
        <w:t>Concrete</w:t>
      </w:r>
      <w:proofErr w:type="spellEnd"/>
      <w:r>
        <w:rPr>
          <w:i/>
        </w:rPr>
        <w:t xml:space="preserve"> </w:t>
      </w:r>
      <w:proofErr w:type="spellStart"/>
      <w:proofErr w:type="gramStart"/>
      <w:r>
        <w:rPr>
          <w:i/>
        </w:rPr>
        <w:t>Initiative</w:t>
      </w:r>
      <w:proofErr w:type="spellEnd"/>
      <w:r>
        <w:rPr>
          <w:i/>
        </w:rPr>
        <w:t xml:space="preserve"> - </w:t>
      </w:r>
      <w:proofErr w:type="spellStart"/>
      <w:r>
        <w:rPr>
          <w:i/>
        </w:rPr>
        <w:t>Closing</w:t>
      </w:r>
      <w:proofErr w:type="spellEnd"/>
      <w:proofErr w:type="gramEnd"/>
      <w:r>
        <w:rPr>
          <w:i/>
        </w:rPr>
        <w:t xml:space="preserve"> </w:t>
      </w:r>
      <w:proofErr w:type="spellStart"/>
      <w:r>
        <w:rPr>
          <w:i/>
        </w:rPr>
        <w:t>The</w:t>
      </w:r>
      <w:proofErr w:type="spellEnd"/>
      <w:r>
        <w:rPr>
          <w:i/>
        </w:rPr>
        <w:t xml:space="preserve"> </w:t>
      </w:r>
      <w:proofErr w:type="spellStart"/>
      <w:r>
        <w:rPr>
          <w:i/>
        </w:rPr>
        <w:t>Loop</w:t>
      </w:r>
      <w:proofErr w:type="spellEnd"/>
      <w:r>
        <w:rPr>
          <w:i/>
        </w:rPr>
        <w:t xml:space="preserve">: </w:t>
      </w:r>
      <w:proofErr w:type="spellStart"/>
      <w:r>
        <w:rPr>
          <w:i/>
        </w:rPr>
        <w:t>What</w:t>
      </w:r>
      <w:proofErr w:type="spellEnd"/>
      <w:r>
        <w:rPr>
          <w:i/>
        </w:rPr>
        <w:t xml:space="preserve"> Type </w:t>
      </w:r>
      <w:proofErr w:type="spellStart"/>
      <w:r>
        <w:rPr>
          <w:i/>
        </w:rPr>
        <w:t>of</w:t>
      </w:r>
      <w:proofErr w:type="spellEnd"/>
      <w:r>
        <w:rPr>
          <w:i/>
        </w:rPr>
        <w:t xml:space="preserve"> </w:t>
      </w:r>
      <w:proofErr w:type="spellStart"/>
      <w:r>
        <w:rPr>
          <w:i/>
        </w:rPr>
        <w:t>Concrete</w:t>
      </w:r>
      <w:proofErr w:type="spellEnd"/>
      <w:r>
        <w:rPr>
          <w:i/>
        </w:rPr>
        <w:t xml:space="preserve"> Re-Use Is </w:t>
      </w:r>
      <w:proofErr w:type="spellStart"/>
      <w:r>
        <w:rPr>
          <w:i/>
        </w:rPr>
        <w:t>the</w:t>
      </w:r>
      <w:proofErr w:type="spellEnd"/>
      <w:r>
        <w:rPr>
          <w:i/>
        </w:rPr>
        <w:t xml:space="preserve"> Most </w:t>
      </w:r>
      <w:proofErr w:type="spellStart"/>
      <w:r>
        <w:rPr>
          <w:i/>
        </w:rPr>
        <w:t>Sustainable</w:t>
      </w:r>
      <w:proofErr w:type="spellEnd"/>
      <w:r>
        <w:rPr>
          <w:i/>
        </w:rPr>
        <w:t xml:space="preserve"> </w:t>
      </w:r>
      <w:proofErr w:type="spellStart"/>
      <w:r>
        <w:rPr>
          <w:i/>
        </w:rPr>
        <w:t>Option</w:t>
      </w:r>
      <w:proofErr w:type="spellEnd"/>
      <w:r>
        <w:rPr>
          <w:i/>
        </w:rPr>
        <w:t xml:space="preserve">? </w:t>
      </w:r>
      <w:r>
        <w:t>(Jaký typ opakovaného použití betonu je nejudržitelnější volbou?),</w:t>
      </w:r>
      <w:r>
        <w:rPr>
          <w:i/>
          <w:iCs/>
        </w:rPr>
        <w:t xml:space="preserve"> </w:t>
      </w:r>
      <w:r>
        <w:tab/>
        <w:t xml:space="preserve">Theconcreteinitiative.eu, 2016, k dispozici na adrese </w:t>
      </w:r>
    </w:p>
    <w:p w14:paraId="360DF8D8" w14:textId="77777777" w:rsidR="00A92004" w:rsidRPr="000F66BA" w:rsidRDefault="00443E43">
      <w:pPr>
        <w:spacing w:after="235" w:line="327" w:lineRule="auto"/>
        <w:ind w:left="691"/>
        <w:jc w:val="left"/>
      </w:pPr>
      <w:hyperlink r:id="rId37">
        <w:r w:rsidR="000F66BA">
          <w:rPr>
            <w:color w:val="0000FF"/>
            <w:u w:val="single" w:color="0000FF"/>
          </w:rPr>
          <w:t>https://www.theconcreteinitiative.eu/newsroom/publications/165</w:t>
        </w:r>
      </w:hyperlink>
      <w:hyperlink r:id="rId38">
        <w:r w:rsidR="000F66BA">
          <w:rPr>
            <w:color w:val="0000FF"/>
            <w:u w:val="single" w:color="0000FF"/>
          </w:rPr>
          <w:t>-</w:t>
        </w:r>
      </w:hyperlink>
      <w:hyperlink r:id="rId39">
        <w:r w:rsidR="000F66BA">
          <w:rPr>
            <w:color w:val="0000FF"/>
            <w:u w:val="single" w:color="0000FF"/>
          </w:rPr>
          <w:t>closing</w:t>
        </w:r>
      </w:hyperlink>
      <w:hyperlink r:id="rId40">
        <w:r w:rsidR="000F66BA">
          <w:rPr>
            <w:color w:val="0000FF"/>
            <w:u w:val="single" w:color="0000FF"/>
          </w:rPr>
          <w:t>-</w:t>
        </w:r>
      </w:hyperlink>
      <w:hyperlink r:id="rId41">
        <w:r w:rsidR="000F66BA">
          <w:rPr>
            <w:color w:val="0000FF"/>
            <w:u w:val="single" w:color="0000FF"/>
          </w:rPr>
          <w:t>the</w:t>
        </w:r>
      </w:hyperlink>
      <w:hyperlink r:id="rId42">
        <w:r w:rsidR="000F66BA">
          <w:rPr>
            <w:color w:val="0000FF"/>
            <w:u w:val="single" w:color="0000FF"/>
          </w:rPr>
          <w:t>-</w:t>
        </w:r>
      </w:hyperlink>
      <w:hyperlink r:id="rId43">
        <w:r w:rsidR="000F66BA">
          <w:rPr>
            <w:color w:val="0000FF"/>
            <w:u w:val="single" w:color="0000FF"/>
          </w:rPr>
          <w:t>loop</w:t>
        </w:r>
      </w:hyperlink>
      <w:hyperlink r:id="rId44">
        <w:r w:rsidR="000F66BA">
          <w:rPr>
            <w:color w:val="0000FF"/>
            <w:u w:val="single" w:color="0000FF"/>
          </w:rPr>
          <w:t>-</w:t>
        </w:r>
      </w:hyperlink>
      <w:hyperlink r:id="rId45">
        <w:r w:rsidR="000F66BA">
          <w:rPr>
            <w:color w:val="0000FF"/>
            <w:u w:val="single" w:color="0000FF"/>
          </w:rPr>
          <w:t>what</w:t>
        </w:r>
      </w:hyperlink>
      <w:hyperlink r:id="rId46">
        <w:r w:rsidR="000F66BA">
          <w:rPr>
            <w:color w:val="0000FF"/>
            <w:u w:val="single" w:color="0000FF"/>
          </w:rPr>
          <w:t>-</w:t>
        </w:r>
      </w:hyperlink>
      <w:hyperlink r:id="rId47">
        <w:r w:rsidR="000F66BA">
          <w:rPr>
            <w:color w:val="0000FF"/>
            <w:u w:val="single" w:color="0000FF"/>
          </w:rPr>
          <w:t>type</w:t>
        </w:r>
      </w:hyperlink>
      <w:hyperlink r:id="rId48">
        <w:r w:rsidR="000F66BA">
          <w:rPr>
            <w:color w:val="0000FF"/>
            <w:u w:val="single" w:color="0000FF"/>
          </w:rPr>
          <w:t>-</w:t>
        </w:r>
      </w:hyperlink>
      <w:hyperlink r:id="rId49">
        <w:r w:rsidR="000F66BA">
          <w:rPr>
            <w:color w:val="0000FF"/>
            <w:u w:val="single" w:color="0000FF"/>
          </w:rPr>
          <w:t>of</w:t>
        </w:r>
      </w:hyperlink>
      <w:hyperlink r:id="rId50">
        <w:r w:rsidR="000F66BA">
          <w:rPr>
            <w:color w:val="0000FF"/>
            <w:u w:val="single" w:color="0000FF"/>
          </w:rPr>
          <w:t>-</w:t>
        </w:r>
      </w:hyperlink>
      <w:hyperlink r:id="rId51">
        <w:r w:rsidR="000F66BA">
          <w:rPr>
            <w:color w:val="0000FF"/>
            <w:u w:val="single" w:color="0000FF"/>
          </w:rPr>
          <w:t>concrete</w:t>
        </w:r>
      </w:hyperlink>
      <w:hyperlink r:id="rId52">
        <w:r w:rsidR="000F66BA">
          <w:rPr>
            <w:color w:val="0000FF"/>
            <w:u w:val="single" w:color="0000FF"/>
          </w:rPr>
          <w:t>-</w:t>
        </w:r>
      </w:hyperlink>
      <w:hyperlink r:id="rId53">
        <w:r w:rsidR="000F66BA">
          <w:rPr>
            <w:color w:val="0000FF"/>
            <w:u w:val="single" w:color="0000FF"/>
          </w:rPr>
          <w:t>re</w:t>
        </w:r>
      </w:hyperlink>
      <w:hyperlink r:id="rId54">
        <w:r w:rsidR="000F66BA">
          <w:rPr>
            <w:color w:val="0000FF"/>
            <w:u w:val="single" w:color="0000FF"/>
          </w:rPr>
          <w:t>-</w:t>
        </w:r>
      </w:hyperlink>
      <w:hyperlink r:id="rId55">
        <w:r w:rsidR="000F66BA">
          <w:rPr>
            <w:color w:val="0000FF"/>
            <w:u w:val="single" w:color="0000FF"/>
          </w:rPr>
          <w:t>use</w:t>
        </w:r>
      </w:hyperlink>
      <w:hyperlink r:id="rId56">
        <w:r w:rsidR="000F66BA">
          <w:rPr>
            <w:color w:val="0000FF"/>
            <w:u w:val="single" w:color="0000FF"/>
          </w:rPr>
          <w:t>-</w:t>
        </w:r>
      </w:hyperlink>
      <w:hyperlink r:id="rId57">
        <w:r w:rsidR="000F66BA">
          <w:rPr>
            <w:color w:val="0000FF"/>
            <w:u w:val="single" w:color="0000FF"/>
          </w:rPr>
          <w:t>is</w:t>
        </w:r>
      </w:hyperlink>
      <w:hyperlink r:id="rId58">
        <w:r w:rsidR="000F66BA">
          <w:rPr>
            <w:color w:val="0000FF"/>
            <w:u w:val="single" w:color="0000FF"/>
          </w:rPr>
          <w:t>the</w:t>
        </w:r>
      </w:hyperlink>
      <w:hyperlink r:id="rId59">
        <w:r w:rsidR="000F66BA">
          <w:rPr>
            <w:color w:val="0000FF"/>
            <w:u w:val="single" w:color="0000FF"/>
          </w:rPr>
          <w:t>-</w:t>
        </w:r>
      </w:hyperlink>
      <w:hyperlink r:id="rId60">
        <w:r w:rsidR="000F66BA">
          <w:rPr>
            <w:color w:val="0000FF"/>
            <w:u w:val="single" w:color="0000FF"/>
          </w:rPr>
          <w:t>most</w:t>
        </w:r>
      </w:hyperlink>
      <w:hyperlink r:id="rId61">
        <w:r w:rsidR="000F66BA">
          <w:rPr>
            <w:color w:val="0000FF"/>
            <w:u w:val="single" w:color="0000FF"/>
          </w:rPr>
          <w:t>-</w:t>
        </w:r>
      </w:hyperlink>
      <w:hyperlink r:id="rId62">
        <w:r w:rsidR="000F66BA">
          <w:rPr>
            <w:color w:val="0000FF"/>
            <w:u w:val="single" w:color="0000FF"/>
          </w:rPr>
          <w:t>sustainable</w:t>
        </w:r>
      </w:hyperlink>
      <w:hyperlink r:id="rId63">
        <w:r w:rsidR="000F66BA">
          <w:rPr>
            <w:color w:val="0000FF"/>
            <w:u w:val="single" w:color="0000FF"/>
          </w:rPr>
          <w:t>-</w:t>
        </w:r>
      </w:hyperlink>
      <w:hyperlink r:id="rId64">
        <w:r w:rsidR="000F66BA">
          <w:rPr>
            <w:color w:val="0000FF"/>
            <w:u w:val="single" w:color="0000FF"/>
          </w:rPr>
          <w:t>option</w:t>
        </w:r>
      </w:hyperlink>
      <w:hyperlink r:id="rId65">
        <w:r w:rsidR="000F66BA">
          <w:t xml:space="preserve"> </w:t>
        </w:r>
      </w:hyperlink>
      <w:r w:rsidR="000F66BA">
        <w:t xml:space="preserve"> </w:t>
      </w:r>
    </w:p>
    <w:p w14:paraId="51105926" w14:textId="77777777" w:rsidR="00A92004" w:rsidRPr="000F66BA" w:rsidRDefault="00414D23">
      <w:pPr>
        <w:spacing w:after="5" w:line="321" w:lineRule="auto"/>
        <w:ind w:right="94"/>
      </w:pPr>
      <w:r>
        <w:t xml:space="preserve">Norský stavební úřad, </w:t>
      </w:r>
      <w:r>
        <w:rPr>
          <w:i/>
        </w:rPr>
        <w:t>Norské předpisy o technických požadavcích na stavební práce (</w:t>
      </w:r>
      <w:proofErr w:type="spellStart"/>
      <w:r>
        <w:rPr>
          <w:i/>
        </w:rPr>
        <w:t>Forskrift</w:t>
      </w:r>
      <w:proofErr w:type="spellEnd"/>
      <w:r>
        <w:rPr>
          <w:i/>
        </w:rPr>
        <w:t xml:space="preserve"> </w:t>
      </w:r>
      <w:proofErr w:type="spellStart"/>
      <w:r>
        <w:rPr>
          <w:i/>
        </w:rPr>
        <w:t>om</w:t>
      </w:r>
      <w:proofErr w:type="spellEnd"/>
      <w:r>
        <w:rPr>
          <w:i/>
        </w:rPr>
        <w:t xml:space="preserve"> </w:t>
      </w:r>
      <w:proofErr w:type="spellStart"/>
      <w:r>
        <w:rPr>
          <w:i/>
        </w:rPr>
        <w:t>tekniske</w:t>
      </w:r>
      <w:proofErr w:type="spellEnd"/>
      <w:r>
        <w:rPr>
          <w:i/>
        </w:rPr>
        <w:t xml:space="preserve"> krav til </w:t>
      </w:r>
      <w:proofErr w:type="spellStart"/>
      <w:r>
        <w:rPr>
          <w:i/>
        </w:rPr>
        <w:t>byggverk</w:t>
      </w:r>
      <w:proofErr w:type="spellEnd"/>
      <w:r>
        <w:rPr>
          <w:i/>
        </w:rPr>
        <w:t xml:space="preserve"> (</w:t>
      </w:r>
      <w:proofErr w:type="spellStart"/>
      <w:r>
        <w:rPr>
          <w:i/>
        </w:rPr>
        <w:t>Byggteknisk</w:t>
      </w:r>
      <w:proofErr w:type="spellEnd"/>
      <w:r>
        <w:rPr>
          <w:i/>
        </w:rPr>
        <w:t xml:space="preserve"> </w:t>
      </w:r>
      <w:proofErr w:type="spellStart"/>
      <w:proofErr w:type="gramStart"/>
      <w:r>
        <w:rPr>
          <w:i/>
        </w:rPr>
        <w:t>forskrift</w:t>
      </w:r>
      <w:proofErr w:type="spellEnd"/>
      <w:r>
        <w:rPr>
          <w:i/>
        </w:rPr>
        <w:t xml:space="preserve"> - TEK17</w:t>
      </w:r>
      <w:proofErr w:type="gramEnd"/>
      <w:r>
        <w:rPr>
          <w:i/>
        </w:rPr>
        <w:t xml:space="preserve">), </w:t>
      </w:r>
      <w:r>
        <w:t xml:space="preserve">Červenec 2017, k dispozici na adrese </w:t>
      </w:r>
    </w:p>
    <w:p w14:paraId="7B38E91B" w14:textId="77777777" w:rsidR="00A92004" w:rsidRPr="000F66BA" w:rsidRDefault="00443E43">
      <w:pPr>
        <w:spacing w:after="235" w:line="327" w:lineRule="auto"/>
        <w:ind w:left="691"/>
        <w:jc w:val="left"/>
      </w:pPr>
      <w:hyperlink r:id="rId66">
        <w:r w:rsidR="000F66BA">
          <w:rPr>
            <w:color w:val="0000FF"/>
            <w:u w:val="single" w:color="0000FF"/>
          </w:rPr>
          <w:t>https://dibk.no/globalassets/byggeregler/regulation</w:t>
        </w:r>
      </w:hyperlink>
      <w:hyperlink r:id="rId67">
        <w:r w:rsidR="000F66BA">
          <w:rPr>
            <w:color w:val="0000FF"/>
            <w:u w:val="single" w:color="0000FF"/>
          </w:rPr>
          <w:t>-</w:t>
        </w:r>
      </w:hyperlink>
      <w:hyperlink r:id="rId68">
        <w:r w:rsidR="000F66BA">
          <w:rPr>
            <w:color w:val="0000FF"/>
            <w:u w:val="single" w:color="0000FF"/>
          </w:rPr>
          <w:t>on</w:t>
        </w:r>
      </w:hyperlink>
      <w:hyperlink r:id="rId69">
        <w:r w:rsidR="000F66BA">
          <w:rPr>
            <w:color w:val="0000FF"/>
            <w:u w:val="single" w:color="0000FF"/>
          </w:rPr>
          <w:t>-</w:t>
        </w:r>
      </w:hyperlink>
      <w:hyperlink r:id="rId70">
        <w:r w:rsidR="000F66BA">
          <w:rPr>
            <w:color w:val="0000FF"/>
            <w:u w:val="single" w:color="0000FF"/>
          </w:rPr>
          <w:t>technical</w:t>
        </w:r>
      </w:hyperlink>
      <w:hyperlink r:id="rId71">
        <w:r w:rsidR="000F66BA">
          <w:rPr>
            <w:color w:val="0000FF"/>
            <w:u w:val="single" w:color="0000FF"/>
          </w:rPr>
          <w:t>-</w:t>
        </w:r>
      </w:hyperlink>
      <w:hyperlink r:id="rId72">
        <w:r w:rsidR="000F66BA">
          <w:rPr>
            <w:color w:val="0000FF"/>
            <w:u w:val="single" w:color="0000FF"/>
          </w:rPr>
          <w:t>requirements</w:t>
        </w:r>
      </w:hyperlink>
      <w:hyperlink r:id="rId73">
        <w:r w:rsidR="000F66BA">
          <w:rPr>
            <w:color w:val="0000FF"/>
            <w:u w:val="single" w:color="0000FF"/>
          </w:rPr>
          <w:t>-</w:t>
        </w:r>
      </w:hyperlink>
      <w:hyperlink r:id="rId74">
        <w:r w:rsidR="000F66BA">
          <w:rPr>
            <w:color w:val="0000FF"/>
            <w:u w:val="single" w:color="0000FF"/>
          </w:rPr>
          <w:t>for</w:t>
        </w:r>
      </w:hyperlink>
      <w:hyperlink r:id="rId75">
        <w:r w:rsidR="000F66BA">
          <w:rPr>
            <w:color w:val="0000FF"/>
            <w:u w:val="single" w:color="0000FF"/>
          </w:rPr>
          <w:t>-</w:t>
        </w:r>
      </w:hyperlink>
      <w:hyperlink r:id="rId76">
        <w:r w:rsidR="000F66BA">
          <w:rPr>
            <w:color w:val="0000FF"/>
            <w:u w:val="single" w:color="0000FF"/>
          </w:rPr>
          <w:t>construction</w:t>
        </w:r>
      </w:hyperlink>
      <w:hyperlink r:id="rId77">
        <w:r w:rsidR="000F66BA">
          <w:rPr>
            <w:color w:val="0000FF"/>
            <w:u w:val="single" w:color="0000FF"/>
          </w:rPr>
          <w:t>-</w:t>
        </w:r>
      </w:hyperlink>
      <w:hyperlink r:id="rId78">
        <w:r w:rsidR="000F66BA">
          <w:rPr>
            <w:color w:val="0000FF"/>
            <w:u w:val="single" w:color="0000FF"/>
          </w:rPr>
          <w:t>works</w:t>
        </w:r>
      </w:hyperlink>
      <w:hyperlink r:id="rId79">
        <w:r w:rsidR="000F66BA">
          <w:rPr>
            <w:color w:val="0000FF"/>
            <w:u w:val="single" w:color="0000FF"/>
          </w:rPr>
          <w:t>--</w:t>
        </w:r>
      </w:hyperlink>
      <w:hyperlink r:id="rId80">
        <w:r w:rsidR="000F66BA">
          <w:rPr>
            <w:color w:val="0000FF"/>
            <w:u w:val="single" w:color="0000FF"/>
          </w:rPr>
          <w:t>technical</w:t>
        </w:r>
      </w:hyperlink>
      <w:hyperlink r:id="rId81">
        <w:r w:rsidR="000F66BA">
          <w:rPr>
            <w:color w:val="0000FF"/>
            <w:u w:val="single" w:color="0000FF"/>
          </w:rPr>
          <w:t>regulations.pdf</w:t>
        </w:r>
      </w:hyperlink>
      <w:hyperlink r:id="rId82">
        <w:r w:rsidR="000F66BA">
          <w:rPr>
            <w:i/>
          </w:rPr>
          <w:t xml:space="preserve"> </w:t>
        </w:r>
      </w:hyperlink>
      <w:r w:rsidR="000F66BA">
        <w:rPr>
          <w:i/>
        </w:rPr>
        <w:t xml:space="preserve"> </w:t>
      </w:r>
    </w:p>
    <w:p w14:paraId="5153BD00" w14:textId="2EBEC924" w:rsidR="0085227D" w:rsidRDefault="00414D23" w:rsidP="0085227D">
      <w:pPr>
        <w:spacing w:after="0" w:line="329" w:lineRule="auto"/>
        <w:ind w:left="691" w:right="97"/>
      </w:pPr>
      <w:r>
        <w:rPr>
          <w:i/>
        </w:rPr>
        <w:t xml:space="preserve">Steel and </w:t>
      </w:r>
      <w:proofErr w:type="spellStart"/>
      <w:r>
        <w:rPr>
          <w:i/>
        </w:rPr>
        <w:t>The</w:t>
      </w:r>
      <w:proofErr w:type="spellEnd"/>
      <w:r>
        <w:rPr>
          <w:i/>
        </w:rPr>
        <w:t xml:space="preserve"> Circular </w:t>
      </w:r>
      <w:proofErr w:type="spellStart"/>
      <w:r w:rsidR="00BB2212">
        <w:rPr>
          <w:i/>
        </w:rPr>
        <w:t>Economy</w:t>
      </w:r>
      <w:proofErr w:type="spellEnd"/>
      <w:r w:rsidR="00BB2212">
        <w:rPr>
          <w:i/>
        </w:rPr>
        <w:t xml:space="preserve"> – Design</w:t>
      </w:r>
      <w:r>
        <w:rPr>
          <w:i/>
        </w:rPr>
        <w:t xml:space="preserve"> </w:t>
      </w:r>
      <w:proofErr w:type="spellStart"/>
      <w:r>
        <w:rPr>
          <w:i/>
        </w:rPr>
        <w:t>for</w:t>
      </w:r>
      <w:proofErr w:type="spellEnd"/>
      <w:r>
        <w:rPr>
          <w:i/>
        </w:rPr>
        <w:t xml:space="preserve"> </w:t>
      </w:r>
      <w:proofErr w:type="spellStart"/>
      <w:r>
        <w:rPr>
          <w:i/>
        </w:rPr>
        <w:t>Deconstruction</w:t>
      </w:r>
      <w:proofErr w:type="spellEnd"/>
      <w:r>
        <w:rPr>
          <w:i/>
        </w:rPr>
        <w:t xml:space="preserve"> and Reuse</w:t>
      </w:r>
      <w:r>
        <w:t xml:space="preserve"> (Ocel a cirkulární ekonomika – Projektování zohledňující demontáž a opětovné použití)</w:t>
      </w:r>
      <w:r>
        <w:rPr>
          <w:i/>
        </w:rPr>
        <w:t xml:space="preserve">, </w:t>
      </w:r>
      <w:r>
        <w:t xml:space="preserve">Steelconstruction.info </w:t>
      </w:r>
    </w:p>
    <w:p w14:paraId="14867D26" w14:textId="77777777" w:rsidR="00A92004" w:rsidRPr="000F66BA" w:rsidRDefault="00414D23" w:rsidP="0085227D">
      <w:pPr>
        <w:spacing w:after="235" w:line="329" w:lineRule="auto"/>
        <w:ind w:left="691" w:right="97"/>
      </w:pPr>
      <w:r>
        <w:t xml:space="preserve">&lt;https://www.steelconstruction.info/Steel_and_the_circular_economy#Design_for_deconstruction_and_reuse&gt;  </w:t>
      </w:r>
    </w:p>
    <w:p w14:paraId="067BCD9C" w14:textId="77777777" w:rsidR="00A92004" w:rsidRPr="000F66BA" w:rsidRDefault="00414D23" w:rsidP="0085227D">
      <w:pPr>
        <w:tabs>
          <w:tab w:val="center" w:pos="902"/>
          <w:tab w:val="center" w:pos="2456"/>
          <w:tab w:val="center" w:pos="4182"/>
          <w:tab w:val="center" w:pos="6290"/>
          <w:tab w:val="center" w:pos="8372"/>
          <w:tab w:val="right" w:pos="9871"/>
        </w:tabs>
        <w:spacing w:after="62"/>
        <w:ind w:left="0" w:firstLine="709"/>
        <w:jc w:val="left"/>
      </w:pPr>
      <w:r>
        <w:rPr>
          <w:i/>
        </w:rPr>
        <w:t>Steel</w:t>
      </w:r>
      <w:r w:rsidR="0085227D">
        <w:rPr>
          <w:i/>
        </w:rPr>
        <w:t xml:space="preserve"> </w:t>
      </w:r>
      <w:proofErr w:type="spellStart"/>
      <w:r>
        <w:rPr>
          <w:i/>
        </w:rPr>
        <w:t>Construction</w:t>
      </w:r>
      <w:proofErr w:type="spellEnd"/>
      <w:r>
        <w:rPr>
          <w:i/>
        </w:rPr>
        <w:t xml:space="preserve"> </w:t>
      </w:r>
      <w:r>
        <w:rPr>
          <w:i/>
        </w:rPr>
        <w:tab/>
      </w:r>
      <w:proofErr w:type="spellStart"/>
      <w:r>
        <w:rPr>
          <w:i/>
        </w:rPr>
        <w:t>Products</w:t>
      </w:r>
      <w:proofErr w:type="spellEnd"/>
      <w:r>
        <w:t xml:space="preserve"> (Stavební výrobky z oceli)</w:t>
      </w:r>
      <w:r>
        <w:rPr>
          <w:i/>
        </w:rPr>
        <w:t xml:space="preserve">, </w:t>
      </w:r>
      <w:r>
        <w:rPr>
          <w:i/>
        </w:rPr>
        <w:tab/>
      </w:r>
      <w:r>
        <w:t xml:space="preserve">Steelconstruction.info, k dispozici na adrese: </w:t>
      </w:r>
    </w:p>
    <w:p w14:paraId="568B92FE" w14:textId="77777777" w:rsidR="00A92004" w:rsidRPr="000F66BA" w:rsidRDefault="00414D23">
      <w:pPr>
        <w:spacing w:after="288"/>
        <w:ind w:left="691" w:right="97"/>
      </w:pPr>
      <w:r>
        <w:t xml:space="preserve">&lt;https://www.steelconstruction.info/Steel_construction_products#Fasteners_and_fixings&gt; </w:t>
      </w:r>
      <w:r>
        <w:rPr>
          <w:i/>
        </w:rPr>
        <w:t xml:space="preserve"> </w:t>
      </w:r>
    </w:p>
    <w:p w14:paraId="4392F264" w14:textId="77777777" w:rsidR="0085227D" w:rsidRDefault="00414D23">
      <w:pPr>
        <w:spacing w:after="5" w:line="321" w:lineRule="auto"/>
        <w:ind w:right="94"/>
      </w:pPr>
      <w:proofErr w:type="spellStart"/>
      <w:r>
        <w:t>The</w:t>
      </w:r>
      <w:proofErr w:type="spellEnd"/>
      <w:r>
        <w:t xml:space="preserve"> </w:t>
      </w:r>
      <w:proofErr w:type="spellStart"/>
      <w:r>
        <w:t>Norwegian</w:t>
      </w:r>
      <w:proofErr w:type="spellEnd"/>
      <w:r>
        <w:t xml:space="preserve"> </w:t>
      </w:r>
      <w:proofErr w:type="spellStart"/>
      <w:r>
        <w:t>Environmental</w:t>
      </w:r>
      <w:proofErr w:type="spellEnd"/>
      <w:r>
        <w:t xml:space="preserve"> </w:t>
      </w:r>
      <w:proofErr w:type="spellStart"/>
      <w:r>
        <w:t>Product</w:t>
      </w:r>
      <w:proofErr w:type="spellEnd"/>
      <w:r>
        <w:t xml:space="preserve"> </w:t>
      </w:r>
      <w:proofErr w:type="spellStart"/>
      <w:r>
        <w:t>Declaration</w:t>
      </w:r>
      <w:proofErr w:type="spellEnd"/>
      <w:r>
        <w:t xml:space="preserve"> (EPD) </w:t>
      </w:r>
      <w:proofErr w:type="spellStart"/>
      <w:r>
        <w:t>Foundation</w:t>
      </w:r>
      <w:proofErr w:type="spellEnd"/>
      <w:r>
        <w:t xml:space="preserve">, </w:t>
      </w:r>
      <w:proofErr w:type="spellStart"/>
      <w:r>
        <w:rPr>
          <w:i/>
        </w:rPr>
        <w:t>Norwegian</w:t>
      </w:r>
      <w:proofErr w:type="spellEnd"/>
      <w:r>
        <w:rPr>
          <w:i/>
        </w:rPr>
        <w:t xml:space="preserve"> EPD </w:t>
      </w:r>
      <w:proofErr w:type="spellStart"/>
      <w:r>
        <w:rPr>
          <w:i/>
        </w:rPr>
        <w:t>programme</w:t>
      </w:r>
      <w:proofErr w:type="spellEnd"/>
      <w:r>
        <w:rPr>
          <w:i/>
        </w:rPr>
        <w:t xml:space="preserve"> – </w:t>
      </w:r>
      <w:proofErr w:type="spellStart"/>
      <w:r>
        <w:rPr>
          <w:i/>
        </w:rPr>
        <w:t>The</w:t>
      </w:r>
      <w:proofErr w:type="spellEnd"/>
      <w:r>
        <w:rPr>
          <w:i/>
        </w:rPr>
        <w:t xml:space="preserve"> </w:t>
      </w:r>
      <w:proofErr w:type="spellStart"/>
      <w:r>
        <w:rPr>
          <w:i/>
        </w:rPr>
        <w:t>Norwegian</w:t>
      </w:r>
      <w:proofErr w:type="spellEnd"/>
      <w:r>
        <w:rPr>
          <w:i/>
        </w:rPr>
        <w:t xml:space="preserve"> </w:t>
      </w:r>
      <w:proofErr w:type="spellStart"/>
      <w:r>
        <w:rPr>
          <w:i/>
        </w:rPr>
        <w:t>adaptation</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ISO 14025 Type III </w:t>
      </w:r>
      <w:proofErr w:type="spellStart"/>
      <w:r>
        <w:rPr>
          <w:i/>
        </w:rPr>
        <w:t>environmental</w:t>
      </w:r>
      <w:proofErr w:type="spellEnd"/>
      <w:r>
        <w:rPr>
          <w:i/>
        </w:rPr>
        <w:t xml:space="preserve"> </w:t>
      </w:r>
      <w:proofErr w:type="spellStart"/>
      <w:r>
        <w:rPr>
          <w:i/>
        </w:rPr>
        <w:t>declaration</w:t>
      </w:r>
      <w:proofErr w:type="spellEnd"/>
      <w:r>
        <w:t xml:space="preserve">, k dispozici na adrese </w:t>
      </w:r>
    </w:p>
    <w:p w14:paraId="7769B12E" w14:textId="77777777" w:rsidR="00A92004" w:rsidRPr="000F66BA" w:rsidRDefault="00443E43" w:rsidP="0085227D">
      <w:pPr>
        <w:tabs>
          <w:tab w:val="left" w:pos="4763"/>
        </w:tabs>
        <w:spacing w:after="5" w:line="321" w:lineRule="auto"/>
        <w:ind w:right="94"/>
      </w:pPr>
      <w:hyperlink r:id="rId83" w:history="1">
        <w:r w:rsidR="0085227D" w:rsidRPr="00A73A68">
          <w:rPr>
            <w:rStyle w:val="Hypertextovodkaz"/>
          </w:rPr>
          <w:t>https://www.epd</w:t>
        </w:r>
      </w:hyperlink>
      <w:hyperlink r:id="rId84">
        <w:r w:rsidR="00414D23">
          <w:rPr>
            <w:color w:val="0000FF"/>
            <w:u w:val="single" w:color="0000FF"/>
          </w:rPr>
          <w:t>norge.no/getfile.php/134699</w:t>
        </w:r>
      </w:hyperlink>
      <w:hyperlink r:id="rId85">
        <w:r w:rsidR="00414D23">
          <w:rPr>
            <w:color w:val="0000FF"/>
            <w:u w:val="single" w:color="0000FF"/>
          </w:rPr>
          <w:t>-</w:t>
        </w:r>
      </w:hyperlink>
      <w:hyperlink r:id="rId86">
        <w:r w:rsidR="000F66BA">
          <w:rPr>
            <w:color w:val="0000FF"/>
            <w:u w:val="single" w:color="0000FF"/>
          </w:rPr>
          <w:t>1478769108/Dokumenter/Dokumenter%20godkjente%20verifikatorer/The%20Norwegian%20EPD</w:t>
        </w:r>
      </w:hyperlink>
      <w:hyperlink r:id="rId87">
        <w:r w:rsidR="000F66BA">
          <w:rPr>
            <w:color w:val="0000FF"/>
            <w:u w:val="single" w:color="0000FF"/>
          </w:rPr>
          <w:t>programme%20</w:t>
        </w:r>
      </w:hyperlink>
      <w:hyperlink r:id="rId88">
        <w:r w:rsidR="000F66BA">
          <w:rPr>
            <w:color w:val="0000FF"/>
            <w:u w:val="single" w:color="0000FF"/>
          </w:rPr>
          <w:t>-</w:t>
        </w:r>
      </w:hyperlink>
      <w:hyperlink r:id="rId89">
        <w:r w:rsidR="000F66BA">
          <w:rPr>
            <w:color w:val="0000FF"/>
            <w:u w:val="single" w:color="0000FF"/>
          </w:rPr>
          <w:t>main%20document%20rev17042014%20m%20vedlegg.pdf</w:t>
        </w:r>
      </w:hyperlink>
      <w:hyperlink r:id="rId90">
        <w:r w:rsidR="000F66BA">
          <w:rPr>
            <w:color w:val="0000FF"/>
          </w:rPr>
          <w:t xml:space="preserve"> </w:t>
        </w:r>
      </w:hyperlink>
    </w:p>
    <w:p w14:paraId="2CBF1D29" w14:textId="77777777" w:rsidR="00A92004" w:rsidRPr="000F66BA" w:rsidRDefault="00414D23">
      <w:pPr>
        <w:spacing w:after="55"/>
        <w:ind w:left="691" w:right="97"/>
      </w:pPr>
      <w:r>
        <w:rPr>
          <w:i/>
        </w:rPr>
        <w:t>Rámec „návrh na změnu“ vytvořený ve výzkumném projektu OMAV zadaném vlámskou vládou</w:t>
      </w:r>
      <w:r>
        <w:t xml:space="preserve"> </w:t>
      </w:r>
    </w:p>
    <w:p w14:paraId="3ACE73A7" w14:textId="77777777" w:rsidR="0085227D" w:rsidRDefault="00414D23" w:rsidP="0085227D">
      <w:pPr>
        <w:spacing w:after="0" w:line="326" w:lineRule="auto"/>
        <w:ind w:left="691" w:right="97"/>
      </w:pPr>
      <w:r>
        <w:t xml:space="preserve">(Ministerstvo životního prostředí, přírody a energie), vedené konsorciem Unit Smart </w:t>
      </w:r>
      <w:proofErr w:type="spellStart"/>
      <w:r>
        <w:t>Energy</w:t>
      </w:r>
      <w:proofErr w:type="spellEnd"/>
      <w:r>
        <w:t xml:space="preserve"> and </w:t>
      </w:r>
      <w:proofErr w:type="spellStart"/>
      <w:r>
        <w:t>Built</w:t>
      </w:r>
      <w:proofErr w:type="spellEnd"/>
      <w:r>
        <w:t xml:space="preserve"> Environment (VITO), výzkumným týmem TRANSFORM (</w:t>
      </w:r>
      <w:proofErr w:type="spellStart"/>
      <w:r>
        <w:t>Vrije</w:t>
      </w:r>
      <w:proofErr w:type="spellEnd"/>
      <w:r>
        <w:t xml:space="preserve"> </w:t>
      </w:r>
      <w:proofErr w:type="spellStart"/>
      <w:r>
        <w:t>Universiteit</w:t>
      </w:r>
      <w:proofErr w:type="spellEnd"/>
      <w:r>
        <w:t xml:space="preserve"> </w:t>
      </w:r>
      <w:proofErr w:type="spellStart"/>
      <w:r>
        <w:t>Brussel</w:t>
      </w:r>
      <w:proofErr w:type="spellEnd"/>
      <w:r>
        <w:t xml:space="preserve">) a ASRO (KU </w:t>
      </w:r>
      <w:proofErr w:type="spellStart"/>
      <w:r>
        <w:t>Leuven</w:t>
      </w:r>
      <w:proofErr w:type="spellEnd"/>
      <w:r>
        <w:t xml:space="preserve">) </w:t>
      </w:r>
    </w:p>
    <w:p w14:paraId="1D37ABA1" w14:textId="77777777" w:rsidR="00A92004" w:rsidRPr="000F66BA" w:rsidRDefault="00414D23" w:rsidP="0085227D">
      <w:pPr>
        <w:spacing w:after="0" w:line="326" w:lineRule="auto"/>
        <w:ind w:left="691" w:right="97"/>
      </w:pPr>
      <w:r>
        <w:t>(</w:t>
      </w:r>
      <w:hyperlink r:id="rId91" w:history="1">
        <w:r w:rsidR="0085227D" w:rsidRPr="00A73A68">
          <w:rPr>
            <w:rStyle w:val="Hypertextovodkaz"/>
          </w:rPr>
          <w:t>https://www.ovam.be/sites/default/files/atoms/files/TWOL</w:t>
        </w:r>
      </w:hyperlink>
      <w:hyperlink r:id="rId92">
        <w:r>
          <w:rPr>
            <w:color w:val="0000FF"/>
            <w:u w:val="single" w:color="0000FF"/>
          </w:rPr>
          <w:t>-</w:t>
        </w:r>
      </w:hyperlink>
      <w:hyperlink r:id="rId93">
        <w:r>
          <w:rPr>
            <w:color w:val="0000FF"/>
            <w:u w:val="single" w:color="0000FF"/>
          </w:rPr>
          <w:t>Design</w:t>
        </w:r>
      </w:hyperlink>
      <w:hyperlink r:id="rId94">
        <w:r>
          <w:rPr>
            <w:color w:val="0000FF"/>
            <w:u w:val="single" w:color="0000FF"/>
          </w:rPr>
          <w:t>-</w:t>
        </w:r>
      </w:hyperlink>
      <w:hyperlink r:id="rId95">
        <w:r>
          <w:rPr>
            <w:color w:val="0000FF"/>
            <w:u w:val="single" w:color="0000FF"/>
          </w:rPr>
          <w:t>pro</w:t>
        </w:r>
      </w:hyperlink>
      <w:hyperlink r:id="rId96">
        <w:r>
          <w:rPr>
            <w:color w:val="0000FF"/>
            <w:u w:val="single" w:color="0000FF"/>
          </w:rPr>
          <w:t>-</w:t>
        </w:r>
      </w:hyperlink>
      <w:hyperlink r:id="rId97">
        <w:r>
          <w:rPr>
            <w:color w:val="0000FF"/>
            <w:u w:val="single" w:color="0000FF"/>
          </w:rPr>
          <w:t>change.pdf</w:t>
        </w:r>
      </w:hyperlink>
      <w:hyperlink r:id="rId98">
        <w:r>
          <w:rPr>
            <w:color w:val="0000FF"/>
            <w:u w:val="single" w:color="0000FF"/>
          </w:rPr>
          <w:t>)</w:t>
        </w:r>
      </w:hyperlink>
      <w:r>
        <w:rPr>
          <w:i/>
        </w:rPr>
        <w:t xml:space="preserve"> </w:t>
      </w:r>
    </w:p>
    <w:p w14:paraId="7BC010C8" w14:textId="77777777" w:rsidR="0085227D" w:rsidRDefault="0085227D">
      <w:pPr>
        <w:spacing w:after="58" w:line="259" w:lineRule="auto"/>
        <w:ind w:left="691"/>
        <w:jc w:val="left"/>
        <w:rPr>
          <w:i/>
        </w:rPr>
      </w:pPr>
    </w:p>
    <w:p w14:paraId="1250CBEF" w14:textId="77777777" w:rsidR="00A92004" w:rsidRPr="000F66BA" w:rsidRDefault="00414D23">
      <w:pPr>
        <w:spacing w:after="58" w:line="259" w:lineRule="auto"/>
        <w:ind w:left="691"/>
        <w:jc w:val="left"/>
      </w:pPr>
      <w:r>
        <w:rPr>
          <w:i/>
        </w:rPr>
        <w:t xml:space="preserve">Level(s) - </w:t>
      </w:r>
      <w:proofErr w:type="spellStart"/>
      <w:r>
        <w:rPr>
          <w:i/>
        </w:rPr>
        <w:t>Building</w:t>
      </w:r>
      <w:proofErr w:type="spellEnd"/>
      <w:r>
        <w:rPr>
          <w:i/>
        </w:rPr>
        <w:t xml:space="preserve"> </w:t>
      </w:r>
      <w:proofErr w:type="spellStart"/>
      <w:r>
        <w:rPr>
          <w:i/>
        </w:rPr>
        <w:t>sustainability</w:t>
      </w:r>
      <w:proofErr w:type="spellEnd"/>
      <w:r>
        <w:rPr>
          <w:i/>
        </w:rPr>
        <w:t xml:space="preserve"> performance (</w:t>
      </w:r>
      <w:r>
        <w:t xml:space="preserve">Budování udržitelnosti), k dispozici na adrese </w:t>
      </w:r>
      <w:hyperlink r:id="rId99">
        <w:r>
          <w:rPr>
            <w:color w:val="0000FF"/>
            <w:u w:val="single" w:color="0000FF"/>
          </w:rPr>
          <w:t>http://ec.europa.eu/environment/eussd/buildings.htm</w:t>
        </w:r>
      </w:hyperlink>
      <w:hyperlink r:id="rId100">
        <w:r>
          <w:t xml:space="preserve"> </w:t>
        </w:r>
      </w:hyperlink>
      <w:r>
        <w:t xml:space="preserve"> </w:t>
      </w:r>
    </w:p>
    <w:p w14:paraId="40AC4C4B" w14:textId="77777777" w:rsidR="00A92004" w:rsidRPr="000F66BA" w:rsidRDefault="00414D23">
      <w:pPr>
        <w:spacing w:after="55" w:line="259" w:lineRule="auto"/>
        <w:ind w:left="696" w:firstLine="0"/>
        <w:jc w:val="left"/>
      </w:pPr>
      <w:r>
        <w:rPr>
          <w:i/>
        </w:rPr>
        <w:t xml:space="preserve"> </w:t>
      </w:r>
    </w:p>
    <w:p w14:paraId="2CF7A320" w14:textId="77777777" w:rsidR="00A92004" w:rsidRPr="000F66BA" w:rsidRDefault="00414D23">
      <w:pPr>
        <w:spacing w:after="60" w:line="259" w:lineRule="auto"/>
        <w:ind w:right="94"/>
      </w:pPr>
      <w:r>
        <w:rPr>
          <w:i/>
        </w:rPr>
        <w:t xml:space="preserve">BAZED, k dispozici na adrese </w:t>
      </w:r>
      <w:hyperlink r:id="rId101">
        <w:r>
          <w:rPr>
            <w:i/>
          </w:rPr>
          <w:t>www.bazed.fr</w:t>
        </w:r>
      </w:hyperlink>
      <w:hyperlink r:id="rId102">
        <w:r>
          <w:t>.</w:t>
        </w:r>
      </w:hyperlink>
      <w:r>
        <w:t xml:space="preserve">   </w:t>
      </w:r>
    </w:p>
    <w:p w14:paraId="3339E036" w14:textId="77777777" w:rsidR="00A92004" w:rsidRPr="000F66BA" w:rsidRDefault="00414D23">
      <w:pPr>
        <w:spacing w:after="1" w:line="327" w:lineRule="auto"/>
        <w:ind w:left="691" w:right="95"/>
        <w:jc w:val="left"/>
      </w:pPr>
      <w:r>
        <w:t xml:space="preserve">Projekt BAZED navrhuje koncepční přístup k prevenci plýtvání, nástroje a zpětné vazby plynoucí ze zkušeností prostřednictvím jedné nebo více oblastí činností: zachování již existujících výrobků, ekologická řešení, demontáž atd. Tyto přístupy jsou rozděleny podle různých subjektů ve stavebnictví: osoby odpovědné za projekty, přední dodavatelé a společnosti.  </w:t>
      </w:r>
    </w:p>
    <w:p w14:paraId="4E5B4C6F" w14:textId="77777777" w:rsidR="000F66BA" w:rsidRDefault="000F66BA">
      <w:pPr>
        <w:spacing w:after="0" w:line="259" w:lineRule="auto"/>
        <w:ind w:left="696" w:firstLine="0"/>
        <w:jc w:val="left"/>
        <w:rPr>
          <w:i/>
        </w:rPr>
      </w:pPr>
      <w:r>
        <w:br w:type="page"/>
      </w:r>
    </w:p>
    <w:p w14:paraId="1F902FD8" w14:textId="77777777" w:rsidR="00A92004" w:rsidRPr="000F66BA" w:rsidRDefault="00A92004">
      <w:pPr>
        <w:spacing w:after="0" w:line="259" w:lineRule="auto"/>
        <w:ind w:left="696" w:firstLine="0"/>
        <w:jc w:val="left"/>
        <w:rPr>
          <w:lang w:val="en-GB"/>
        </w:rPr>
      </w:pPr>
    </w:p>
    <w:p w14:paraId="79882C0F" w14:textId="77777777" w:rsidR="00A92004" w:rsidRPr="000F66BA" w:rsidRDefault="00414D23">
      <w:pPr>
        <w:pStyle w:val="Nadpis1"/>
        <w:numPr>
          <w:ilvl w:val="0"/>
          <w:numId w:val="0"/>
        </w:numPr>
        <w:ind w:left="706"/>
      </w:pPr>
      <w:bookmarkStart w:id="14" w:name="_Toc32478648"/>
      <w:r>
        <w:t>Příloha 2 – Pojmy a definice</w:t>
      </w:r>
      <w:bookmarkEnd w:id="14"/>
      <w:r>
        <w:t xml:space="preserve"> </w:t>
      </w:r>
    </w:p>
    <w:p w14:paraId="780F3D4C" w14:textId="77777777" w:rsidR="00A92004" w:rsidRPr="000F66BA" w:rsidRDefault="00414D23">
      <w:pPr>
        <w:spacing w:after="50" w:line="259" w:lineRule="auto"/>
        <w:ind w:left="696" w:firstLine="0"/>
        <w:jc w:val="left"/>
      </w:pPr>
      <w:r>
        <w:t xml:space="preserve"> </w:t>
      </w:r>
    </w:p>
    <w:p w14:paraId="7BAF8491" w14:textId="77777777" w:rsidR="00A92004" w:rsidRPr="000F66BA" w:rsidRDefault="00414D23">
      <w:pPr>
        <w:spacing w:after="61" w:line="259" w:lineRule="auto"/>
        <w:ind w:left="691"/>
        <w:jc w:val="left"/>
      </w:pPr>
      <w:r>
        <w:rPr>
          <w:b/>
        </w:rPr>
        <w:t xml:space="preserve">Přizpůsobivost </w:t>
      </w:r>
    </w:p>
    <w:p w14:paraId="177DA78A" w14:textId="77777777" w:rsidR="00A92004" w:rsidRPr="000F66BA" w:rsidRDefault="00414D23">
      <w:pPr>
        <w:spacing w:after="53"/>
        <w:ind w:left="691" w:right="97"/>
      </w:pPr>
      <w:r>
        <w:t xml:space="preserve">Schopnost provést změny nebo úpravy, aby se zajistila vhodnost ke konkrétnímu účelu. </w:t>
      </w:r>
    </w:p>
    <w:p w14:paraId="4A910C29" w14:textId="77777777" w:rsidR="00A92004" w:rsidRPr="000F66BA" w:rsidRDefault="00414D23">
      <w:pPr>
        <w:spacing w:after="50"/>
        <w:ind w:left="691" w:right="97"/>
      </w:pPr>
      <w:r>
        <w:t xml:space="preserve">[ZDROJ: ISO 6707-1:2017, 3.7.3.79] </w:t>
      </w:r>
    </w:p>
    <w:p w14:paraId="398C4F1F" w14:textId="77777777" w:rsidR="00A92004" w:rsidRPr="000F66BA" w:rsidRDefault="00414D23">
      <w:pPr>
        <w:spacing w:after="52" w:line="259" w:lineRule="auto"/>
        <w:ind w:left="696" w:firstLine="0"/>
        <w:jc w:val="left"/>
      </w:pPr>
      <w:r>
        <w:t xml:space="preserve"> </w:t>
      </w:r>
    </w:p>
    <w:p w14:paraId="56C42403" w14:textId="77777777" w:rsidR="00A92004" w:rsidRPr="000F66BA" w:rsidRDefault="00414D23">
      <w:pPr>
        <w:spacing w:after="61" w:line="259" w:lineRule="auto"/>
        <w:ind w:left="691"/>
        <w:jc w:val="left"/>
      </w:pPr>
      <w:r>
        <w:rPr>
          <w:b/>
        </w:rPr>
        <w:t xml:space="preserve">Montáž </w:t>
      </w:r>
    </w:p>
    <w:p w14:paraId="3DA6796E" w14:textId="77777777" w:rsidR="00A92004" w:rsidRPr="000F66BA" w:rsidRDefault="00414D23">
      <w:pPr>
        <w:spacing w:after="50"/>
        <w:ind w:left="691" w:right="97"/>
      </w:pPr>
      <w:r>
        <w:t xml:space="preserve">Sada souvisejících komponentů, které jsou vzájemně spojeny. </w:t>
      </w:r>
    </w:p>
    <w:p w14:paraId="368D51D8" w14:textId="77777777" w:rsidR="00A92004" w:rsidRPr="000F66BA" w:rsidRDefault="00414D23">
      <w:pPr>
        <w:spacing w:after="53"/>
        <w:ind w:left="691" w:right="97"/>
      </w:pPr>
      <w:r>
        <w:t xml:space="preserve">[ZDROJ: ISO 6707-1:2017, 3.7.3.79] </w:t>
      </w:r>
    </w:p>
    <w:p w14:paraId="66899FFC" w14:textId="77777777" w:rsidR="00A92004" w:rsidRPr="000F66BA" w:rsidRDefault="00414D23">
      <w:pPr>
        <w:spacing w:after="52" w:line="259" w:lineRule="auto"/>
        <w:ind w:left="696" w:firstLine="0"/>
        <w:jc w:val="left"/>
      </w:pPr>
      <w:r>
        <w:t xml:space="preserve"> </w:t>
      </w:r>
    </w:p>
    <w:p w14:paraId="48CB828E" w14:textId="77777777" w:rsidR="00A92004" w:rsidRPr="000F66BA" w:rsidRDefault="00414D23">
      <w:pPr>
        <w:spacing w:after="61" w:line="259" w:lineRule="auto"/>
        <w:ind w:left="691"/>
        <w:jc w:val="left"/>
      </w:pPr>
      <w:r>
        <w:rPr>
          <w:b/>
        </w:rPr>
        <w:t xml:space="preserve">Postup montáže </w:t>
      </w:r>
    </w:p>
    <w:p w14:paraId="425C4CAA" w14:textId="77777777" w:rsidR="00A92004" w:rsidRPr="000F66BA" w:rsidRDefault="00414D23">
      <w:pPr>
        <w:spacing w:line="325" w:lineRule="auto"/>
        <w:ind w:left="691" w:right="97"/>
      </w:pPr>
      <w:r>
        <w:t xml:space="preserve">Postup montáže vytváří závislost jednotlivých prvků jejich vzájemným připevněním. Způsob, jakým provádíme montáž budovy, utváří zrcadlový obraz budovy během fáze demontáže a přeměny. Rozlišujeme dva hlavní postupy montáže/demontáže: paralelní postup a sekvenční postup. [ZDROJ: </w:t>
      </w:r>
      <w:proofErr w:type="spellStart"/>
      <w:r>
        <w:t>Brussels</w:t>
      </w:r>
      <w:proofErr w:type="spellEnd"/>
      <w:r>
        <w:t xml:space="preserve"> Environment] </w:t>
      </w:r>
    </w:p>
    <w:p w14:paraId="69F5EFBF" w14:textId="77777777" w:rsidR="00A92004" w:rsidRPr="000F66BA" w:rsidRDefault="00414D23">
      <w:pPr>
        <w:spacing w:after="52" w:line="259" w:lineRule="auto"/>
        <w:ind w:left="696" w:firstLine="0"/>
        <w:jc w:val="left"/>
      </w:pPr>
      <w:r>
        <w:t xml:space="preserve"> </w:t>
      </w:r>
    </w:p>
    <w:p w14:paraId="1AFB51FF" w14:textId="77777777" w:rsidR="00A92004" w:rsidRPr="000F66BA" w:rsidRDefault="00414D23">
      <w:pPr>
        <w:spacing w:after="61" w:line="259" w:lineRule="auto"/>
        <w:ind w:left="691"/>
        <w:jc w:val="left"/>
      </w:pPr>
      <w:r>
        <w:rPr>
          <w:b/>
        </w:rPr>
        <w:t xml:space="preserve">Základní prvek </w:t>
      </w:r>
    </w:p>
    <w:p w14:paraId="368574C9" w14:textId="77777777" w:rsidR="00A92004" w:rsidRPr="000F66BA" w:rsidRDefault="00414D23">
      <w:pPr>
        <w:spacing w:line="325" w:lineRule="auto"/>
        <w:ind w:left="691" w:right="97"/>
      </w:pPr>
      <w:r>
        <w:t xml:space="preserve">Stavební výrobek (systém/součást/prvek) je nositelem specifických funkcí budovy. Každý sestavený výrobek představuje seskupení prvků, které jsou nositeli dílčích funkcí. Pro zajištění nezávislosti prvků ve dvou seskupeních by mělo každé seskupení určit svůj základní prvek, který integruje všechny okolní prvky tohoto seskupení. Tento prvek funguje jako prostředník mezi prvky i mezi seskupeními. Takový prostředník sdílí funkce na dvou úrovních: i) spojuje prvky uvnitř seskupení a </w:t>
      </w:r>
      <w:proofErr w:type="spellStart"/>
      <w:r>
        <w:t>ii</w:t>
      </w:r>
      <w:proofErr w:type="spellEnd"/>
      <w:r>
        <w:t xml:space="preserve">) funguje jako mezičlánek s jinými seskupeními. Základní prvky / mezičlánky lze nalézt na všech úrovních technického složení budovy (viz obrázek níže). </w:t>
      </w:r>
    </w:p>
    <w:p w14:paraId="38DE11FF" w14:textId="77777777" w:rsidR="00A92004" w:rsidRPr="000F66BA" w:rsidRDefault="00414D23">
      <w:pPr>
        <w:spacing w:after="0" w:line="259" w:lineRule="auto"/>
        <w:ind w:left="696" w:firstLine="0"/>
        <w:jc w:val="left"/>
      </w:pPr>
      <w:r>
        <w:t xml:space="preserve"> </w:t>
      </w:r>
    </w:p>
    <w:p w14:paraId="3A652859" w14:textId="77777777" w:rsidR="00A92004" w:rsidRPr="000F66BA" w:rsidRDefault="0085227D">
      <w:pPr>
        <w:spacing w:after="21" w:line="259" w:lineRule="auto"/>
        <w:ind w:left="0" w:right="989" w:firstLine="0"/>
        <w:jc w:val="right"/>
      </w:pPr>
      <w:r>
        <w:rPr>
          <w:noProof/>
        </w:rPr>
        <mc:AlternateContent>
          <mc:Choice Requires="wps">
            <w:drawing>
              <wp:anchor distT="0" distB="0" distL="114300" distR="114300" simplePos="0" relativeHeight="251679744" behindDoc="0" locked="0" layoutInCell="1" allowOverlap="1" wp14:anchorId="1DC4C4B9" wp14:editId="20BBBA9C">
                <wp:simplePos x="0" y="0"/>
                <wp:positionH relativeFrom="column">
                  <wp:posOffset>3930162</wp:posOffset>
                </wp:positionH>
                <wp:positionV relativeFrom="paragraph">
                  <wp:posOffset>1068217</wp:posOffset>
                </wp:positionV>
                <wp:extent cx="668215" cy="283845"/>
                <wp:effectExtent l="0" t="0" r="5080" b="0"/>
                <wp:wrapNone/>
                <wp:docPr id="15" name="Textové pole 15"/>
                <wp:cNvGraphicFramePr/>
                <a:graphic xmlns:a="http://schemas.openxmlformats.org/drawingml/2006/main">
                  <a:graphicData uri="http://schemas.microsoft.com/office/word/2010/wordprocessingShape">
                    <wps:wsp>
                      <wps:cNvSpPr txBox="1"/>
                      <wps:spPr>
                        <a:xfrm>
                          <a:off x="0" y="0"/>
                          <a:ext cx="668215" cy="283845"/>
                        </a:xfrm>
                        <a:prstGeom prst="rect">
                          <a:avLst/>
                        </a:prstGeom>
                        <a:solidFill>
                          <a:schemeClr val="bg1"/>
                        </a:solidFill>
                        <a:ln w="6350">
                          <a:noFill/>
                        </a:ln>
                      </wps:spPr>
                      <wps:txbx>
                        <w:txbxContent>
                          <w:p w14:paraId="533C31D4" w14:textId="77777777" w:rsidR="009134F5" w:rsidRPr="009134F5" w:rsidRDefault="009134F5" w:rsidP="009134F5">
                            <w:pPr>
                              <w:ind w:left="0"/>
                              <w:rPr>
                                <w:sz w:val="10"/>
                                <w:szCs w:val="10"/>
                              </w:rPr>
                            </w:pPr>
                            <w:r>
                              <w:rPr>
                                <w:sz w:val="10"/>
                                <w:szCs w:val="10"/>
                              </w:rPr>
                              <w:t>příslušenství jako mezičlánek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4C4B9" id="_x0000_t202" coordsize="21600,21600" o:spt="202" path="m,l,21600r21600,l21600,xe">
                <v:stroke joinstyle="miter"/>
                <v:path gradientshapeok="t" o:connecttype="rect"/>
              </v:shapetype>
              <v:shape id="Textové pole 15" o:spid="_x0000_s1026" type="#_x0000_t202" style="position:absolute;left:0;text-align:left;margin-left:309.45pt;margin-top:84.1pt;width:52.6pt;height:2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VRSgIAAH8EAAAOAAAAZHJzL2Uyb0RvYy54bWysVMFu2zAMvQ/YPwi6r07SpMuCOEWWosOA&#10;oi2QDD0rspwYkEVNUmJ3f7Tv2I/1SU7SrNtp2EWmSIrk4yM9vW5rzfbK+YpMzvsXPc6UkVRUZpPz&#10;b6vbD2POfBCmEJqMyvmz8vx69v7dtLETNaAt6UI5hiDGTxqb820IdpJlXm5VLfwFWWVgLMnVIuDq&#10;NlnhRIPotc4Gvd5V1pArrCOpvIf2pjPyWYpflkqGh7L0KjCdc9QW0unSuY5nNpuKycYJu63koQzx&#10;D1XUojJIegp1I4JgO1f9EaqupCNPZbiQVGdUlpVUCQPQ9Htv0Cy3wqqEBc3x9tQm///Cyvv9o2NV&#10;Ae5GnBlRg6OVagPtf/1klrRi0KNJjfUT+C4tvEP7mVo8OOo9lBF7W7o6foGKwY52P59ajJBMQnl1&#10;NR7ETBKmwfhyPEzRs9fH1vnwRVHNopBzBwZTY8X+zgcUAtejS8zlSVfFbaV1usSpUQvt2F6A7/Um&#10;lYgXv3lpwxoUcjnqpcCG4vMusjZIEKF2kKIU2nV7wL+m4hnwHXVT5K28rVDknfDhUTiMDRBjFcID&#10;jlITktBB4mxL7sff9NEfbMLKWYMxzLn/vhNOcaa/GvD8qT8cxrlNl+Ho4wAXd25Zn1vMrl4QkPex&#10;dFYmMfoHfRRLR/UTNmYes8IkjETunIejuAjdcmDjpJrPkxMm1YpwZ5ZWxtCx05GCVfsknD3wFEDw&#10;PR0HVkze0NX5xpeG5rtAZZW4jA3uunroO6Y8UXzYyLhG5/fk9frfmL0AAAD//wMAUEsDBBQABgAI&#10;AAAAIQDVXkTR3gAAAAsBAAAPAAAAZHJzL2Rvd25yZXYueG1sTI9BT4NAEIXvJv6HzZh4swtEkSJL&#10;U409G8GDxy07ApadJey2RX6948keJ+/Le98Um9kO4oST7x0piFcRCKTGmZ5aBR/17i4D4YMmowdH&#10;qOAHPWzK66tC58ad6R1PVWgFl5DPtYIuhDGX0jcdWu1XbkTi7MtNVgc+p1aaSZ+53A4yiaJUWt0T&#10;L3R6xJcOm0N1tLzr6tfDsg2y3jVYPZuH5fvtc1Hq9mbePoEIOId/GP70WR1Kdtq7IxkvBgVpnK0Z&#10;5SDNEhBMPCb3MYi9giRO1iDLQl7+UP4CAAD//wMAUEsBAi0AFAAGAAgAAAAhALaDOJL+AAAA4QEA&#10;ABMAAAAAAAAAAAAAAAAAAAAAAFtDb250ZW50X1R5cGVzXS54bWxQSwECLQAUAAYACAAAACEAOP0h&#10;/9YAAACUAQAACwAAAAAAAAAAAAAAAAAvAQAAX3JlbHMvLnJlbHNQSwECLQAUAAYACAAAACEAXmKV&#10;UUoCAAB/BAAADgAAAAAAAAAAAAAAAAAuAgAAZHJzL2Uyb0RvYy54bWxQSwECLQAUAAYACAAAACEA&#10;1V5E0d4AAAALAQAADwAAAAAAAAAAAAAAAACkBAAAZHJzL2Rvd25yZXYueG1sUEsFBgAAAAAEAAQA&#10;8wAAAK8FAAAAAA==&#10;" fillcolor="white [3212]" stroked="f" strokeweight=".5pt">
                <v:textbox>
                  <w:txbxContent>
                    <w:p w14:paraId="533C31D4" w14:textId="77777777" w:rsidR="009134F5" w:rsidRPr="009134F5" w:rsidRDefault="009134F5" w:rsidP="009134F5">
                      <w:pPr>
                        <w:ind w:left="0"/>
                        <w:rPr>
                          <w:sz w:val="10"/>
                          <w:szCs w:val="10"/>
                        </w:rPr>
                      </w:pPr>
                      <w:r>
                        <w:rPr>
                          <w:sz w:val="10"/>
                          <w:szCs w:val="10"/>
                        </w:rPr>
                        <w:t>příslušenství jako mezičlánek</w:t>
                      </w:r>
                    </w:p>
                  </w:txbxContent>
                </v:textbox>
              </v:shape>
            </w:pict>
          </mc:Fallback>
        </mc:AlternateContent>
      </w:r>
      <w:r w:rsidR="009134F5">
        <w:rPr>
          <w:noProof/>
        </w:rPr>
        <mc:AlternateContent>
          <mc:Choice Requires="wps">
            <w:drawing>
              <wp:anchor distT="0" distB="0" distL="114300" distR="114300" simplePos="0" relativeHeight="251675648" behindDoc="0" locked="0" layoutInCell="1" allowOverlap="1" wp14:anchorId="5CF2BE7F" wp14:editId="67830772">
                <wp:simplePos x="0" y="0"/>
                <wp:positionH relativeFrom="column">
                  <wp:posOffset>2347472</wp:posOffset>
                </wp:positionH>
                <wp:positionV relativeFrom="paragraph">
                  <wp:posOffset>1036528</wp:posOffset>
                </wp:positionV>
                <wp:extent cx="614723" cy="268941"/>
                <wp:effectExtent l="0" t="0" r="0" b="0"/>
                <wp:wrapNone/>
                <wp:docPr id="13" name="Textové pole 13"/>
                <wp:cNvGraphicFramePr/>
                <a:graphic xmlns:a="http://schemas.openxmlformats.org/drawingml/2006/main">
                  <a:graphicData uri="http://schemas.microsoft.com/office/word/2010/wordprocessingShape">
                    <wps:wsp>
                      <wps:cNvSpPr txBox="1"/>
                      <wps:spPr>
                        <a:xfrm>
                          <a:off x="0" y="0"/>
                          <a:ext cx="614723" cy="268941"/>
                        </a:xfrm>
                        <a:prstGeom prst="rect">
                          <a:avLst/>
                        </a:prstGeom>
                        <a:solidFill>
                          <a:schemeClr val="bg1"/>
                        </a:solidFill>
                        <a:ln w="6350">
                          <a:noFill/>
                        </a:ln>
                      </wps:spPr>
                      <wps:txbx>
                        <w:txbxContent>
                          <w:p w14:paraId="727A6B69" w14:textId="77777777" w:rsidR="009134F5" w:rsidRPr="009134F5" w:rsidRDefault="009134F5" w:rsidP="009134F5">
                            <w:pPr>
                              <w:ind w:left="0"/>
                              <w:rPr>
                                <w:sz w:val="10"/>
                                <w:szCs w:val="10"/>
                              </w:rPr>
                            </w:pPr>
                            <w:r>
                              <w:rPr>
                                <w:sz w:val="10"/>
                                <w:szCs w:val="10"/>
                              </w:rPr>
                              <w:t>systémový mezičlánek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2BE7F" id="Textové pole 13" o:spid="_x0000_s1027" type="#_x0000_t202" style="position:absolute;left:0;text-align:left;margin-left:184.85pt;margin-top:81.6pt;width:48.4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E9SwIAAIYEAAAOAAAAZHJzL2Uyb0RvYy54bWysVM1u2zAMvg/YOwi6r07S9C+IU2QpOgwo&#10;2gLJ0LMiy4kBWdQkJXb3RnuOvVg/yXGbdTsNu8gUSX0kP5KeXre1ZnvlfEUm58OTAWfKSCoqs8n5&#10;t9Xtp0vOfBCmEJqMyvmz8vx69vHDtLETNaIt6UI5BhDjJ43N+TYEO8kyL7eqFv6ErDIwluRqEXB1&#10;m6xwogF6rbPRYHCeNeQK60gq76G96Yx8lvDLUsnwUJZeBaZzjtxCOl061/HMZlMx2Thht5U8pCH+&#10;IYtaVAZBX6FuRBBs56o/oOpKOvJUhhNJdUZlWUmVakA1w8G7apZbYVWqBeR4+0qT/3+w8n7/6FhV&#10;oHennBlRo0cr1Qba//rJLGnFoAdJjfUT+C4tvEP7mVo86PUeylh7W7o6flEVgx10P79SDEgmoTwf&#10;ji9GiCRhGp1fXo0TSvb22DofviiqWRRy7tDBRKzY3/mARODau8RYnnRV3FZap0ucGrXQju0F+r3e&#10;9OC/eWnDGiRyejZIwIbi8w5ZGwSIpXYlRSm067bjpy93TcUzWHDUDZO38rZCrnfCh0fhMD0oHBsR&#10;HnCUmhCLDhJnW3I//qaP/mgqrJw1mMac++874RRn+qtBu6+G43Ec33QZn12McHHHlvWxxezqBYGA&#10;IXbPyiRG/6B7sXRUP2Fx5jEqTMJIxM556MVF6HYEiyfVfJ6cMLBWhDuztDJCR8JjJ1btk3D20K6A&#10;Pt9TP7di8q5rnW98aWi+C1RWqaWR547VA/0Y9tTpw2LGbTq+J6+338fsBQAA//8DAFBLAwQUAAYA&#10;CAAAACEAVH8Sod4AAAALAQAADwAAAGRycy9kb3ducmV2LnhtbEyPwU7DMBBE70j8g7VI3KhDSg2E&#10;OFVB9IyacODoxksSGq+j2G1Dvp7lBMfVPM28zdeT68UJx9B50nC7SEAg1d521Gh4r7Y3DyBCNGRN&#10;7wk1fGOAdXF5kZvM+jPt8FTGRnAJhcxoaGMcMilD3aIzYeEHJM4+/ehM5HNspB3NmctdL9MkUdKZ&#10;jnihNQO+tFgfyqPjXV+9HuZNlNW2xvLZruavt49Z6+urafMEIuIU/2D41Wd1KNhp749kg+g1LNXj&#10;PaMcqGUKgok7pVYg9hrSZKVAFrn8/0PxAwAA//8DAFBLAQItABQABgAIAAAAIQC2gziS/gAAAOEB&#10;AAATAAAAAAAAAAAAAAAAAAAAAABbQ29udGVudF9UeXBlc10ueG1sUEsBAi0AFAAGAAgAAAAhADj9&#10;If/WAAAAlAEAAAsAAAAAAAAAAAAAAAAALwEAAF9yZWxzLy5yZWxzUEsBAi0AFAAGAAgAAAAhAJUI&#10;QT1LAgAAhgQAAA4AAAAAAAAAAAAAAAAALgIAAGRycy9lMm9Eb2MueG1sUEsBAi0AFAAGAAgAAAAh&#10;AFR/EqHeAAAACwEAAA8AAAAAAAAAAAAAAAAApQQAAGRycy9kb3ducmV2LnhtbFBLBQYAAAAABAAE&#10;APMAAACwBQAAAAA=&#10;" fillcolor="white [3212]" stroked="f" strokeweight=".5pt">
                <v:textbox>
                  <w:txbxContent>
                    <w:p w14:paraId="727A6B69" w14:textId="77777777" w:rsidR="009134F5" w:rsidRPr="009134F5" w:rsidRDefault="009134F5" w:rsidP="009134F5">
                      <w:pPr>
                        <w:ind w:left="0"/>
                        <w:rPr>
                          <w:sz w:val="10"/>
                          <w:szCs w:val="10"/>
                        </w:rPr>
                      </w:pPr>
                      <w:r>
                        <w:rPr>
                          <w:sz w:val="10"/>
                          <w:szCs w:val="10"/>
                        </w:rPr>
                        <w:t>systémový mezičlánek</w:t>
                      </w:r>
                    </w:p>
                  </w:txbxContent>
                </v:textbox>
              </v:shape>
            </w:pict>
          </mc:Fallback>
        </mc:AlternateContent>
      </w:r>
      <w:r w:rsidR="009134F5">
        <w:rPr>
          <w:noProof/>
        </w:rPr>
        <mc:AlternateContent>
          <mc:Choice Requires="wps">
            <w:drawing>
              <wp:anchor distT="0" distB="0" distL="114300" distR="114300" simplePos="0" relativeHeight="251677696" behindDoc="0" locked="0" layoutInCell="1" allowOverlap="1" wp14:anchorId="28C17D2D" wp14:editId="21EBFC3E">
                <wp:simplePos x="0" y="0"/>
                <wp:positionH relativeFrom="column">
                  <wp:posOffset>3062087</wp:posOffset>
                </wp:positionH>
                <wp:positionV relativeFrom="paragraph">
                  <wp:posOffset>1067264</wp:posOffset>
                </wp:positionV>
                <wp:extent cx="545567" cy="284160"/>
                <wp:effectExtent l="0" t="0" r="635" b="0"/>
                <wp:wrapNone/>
                <wp:docPr id="14" name="Textové pole 14"/>
                <wp:cNvGraphicFramePr/>
                <a:graphic xmlns:a="http://schemas.openxmlformats.org/drawingml/2006/main">
                  <a:graphicData uri="http://schemas.microsoft.com/office/word/2010/wordprocessingShape">
                    <wps:wsp>
                      <wps:cNvSpPr txBox="1"/>
                      <wps:spPr>
                        <a:xfrm>
                          <a:off x="0" y="0"/>
                          <a:ext cx="545567" cy="284160"/>
                        </a:xfrm>
                        <a:prstGeom prst="rect">
                          <a:avLst/>
                        </a:prstGeom>
                        <a:solidFill>
                          <a:schemeClr val="bg1"/>
                        </a:solidFill>
                        <a:ln w="6350">
                          <a:noFill/>
                        </a:ln>
                      </wps:spPr>
                      <wps:txbx>
                        <w:txbxContent>
                          <w:p w14:paraId="4E5930A1" w14:textId="77777777" w:rsidR="009134F5" w:rsidRPr="009134F5" w:rsidRDefault="009134F5" w:rsidP="009134F5">
                            <w:pPr>
                              <w:ind w:left="0"/>
                              <w:rPr>
                                <w:sz w:val="10"/>
                                <w:szCs w:val="10"/>
                              </w:rPr>
                            </w:pPr>
                            <w:r>
                              <w:rPr>
                                <w:sz w:val="10"/>
                                <w:szCs w:val="10"/>
                              </w:rPr>
                              <w:t>prvek jako mezičlánek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7D2D" id="Textové pole 14" o:spid="_x0000_s1028" type="#_x0000_t202" style="position:absolute;left:0;text-align:left;margin-left:241.1pt;margin-top:84.05pt;width:42.95pt;height:2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E/TwIAAIYEAAAOAAAAZHJzL2Uyb0RvYy54bWysVM1uGjEQvlfqO1i+NwsUSIpYIkqUqhJK&#10;IoUqZ+P1wkpej2sbdukb9Tn6YvnshYSmPVW9eMcz4/n5vpmdXre1ZnvlfEUm5/2LHmfKSCoqs8n5&#10;t9XthyvOfBCmEJqMyvlBeX49e/9u2tiJGtCWdKEcQxDjJ43N+TYEO8kyL7eqFv6CrDIwluRqEXB1&#10;m6xwokH0WmeDXm+cNeQK60gq76G96Yx8luKXpZLhviy9CkznHLWFdLp0ruOZzaZisnHCbit5LEP8&#10;QxW1qAySvoS6EUGwnav+CFVX0pGnMlxIqjMqy0qq1AO66ffedPO4FValXgCOty8w+f8XVt7tHxyr&#10;CnA35MyIGhytVBto/+sns6QVgx4gNdZP4Pto4R3az9TiwUnvoYy9t6Wr4xddMdgB9+EFYoRkEsrR&#10;cDQaX3ImYRpcDfvjREH2+tg6H74oqlkUcu7AYAJW7Jc+oBC4nlxiLk+6Km4rrdMlTo1aaMf2Anyv&#10;N6lEvPjNSxvW5Hz8cdRLgQ3F511kbZAgttq1FKXQrtuEz+DU7pqKA1Bw1A2Tt/K2Qq1L4cODcJge&#10;NI6NCPc4Sk3IRUeJsy25H3/TR3+QCitnDaYx5/77TjjFmf5qQPen/nAYxzddhqPLAS7u3LI+t5hd&#10;vSAA0MfuWZnE6B/0SSwd1U9YnHnMCpMwErlzHk7iInQ7gsWTaj5PThhYK8LSPFoZQ0fAIxOr9kk4&#10;e6QrgOc7Os2tmLxhrfONLw3Nd4HKKlEace5QPcKPYU9MHxczbtP5PXm9/j5mzwAAAP//AwBQSwME&#10;FAAGAAgAAAAhAMnym2DdAAAACwEAAA8AAABkcnMvZG93bnJldi54bWxMjz1PwzAQhnck/oN1SGzU&#10;iUWrKMSpCqIzImFgdOMjCY3PUey2Ib+egwW2O72P3o9iO7tBnHEKvScN6SoBgdR421Or4a3e32Ug&#10;QjRkzeAJNXxhgG15fVWY3PoLveK5iq1gEwq50dDFOOZShqZDZ8LKj0isffjJmcjv1Eo7mQubu0Gq&#10;JNlIZ3rihM6M+NRhc6xOjnN9/XxcdlHW+warR7tePl/eF61vb+bdA4iIc/yD4ac+V4eSOx38iWwQ&#10;g4b7TClGWdhkKQgm1r/HQYNKVQayLOT/DeU3AAAA//8DAFBLAQItABQABgAIAAAAIQC2gziS/gAA&#10;AOEBAAATAAAAAAAAAAAAAAAAAAAAAABbQ29udGVudF9UeXBlc10ueG1sUEsBAi0AFAAGAAgAAAAh&#10;ADj9If/WAAAAlAEAAAsAAAAAAAAAAAAAAAAALwEAAF9yZWxzLy5yZWxzUEsBAi0AFAAGAAgAAAAh&#10;AI5csT9PAgAAhgQAAA4AAAAAAAAAAAAAAAAALgIAAGRycy9lMm9Eb2MueG1sUEsBAi0AFAAGAAgA&#10;AAAhAMnym2DdAAAACwEAAA8AAAAAAAAAAAAAAAAAqQQAAGRycy9kb3ducmV2LnhtbFBLBQYAAAAA&#10;BAAEAPMAAACzBQAAAAA=&#10;" fillcolor="white [3212]" stroked="f" strokeweight=".5pt">
                <v:textbox>
                  <w:txbxContent>
                    <w:p w14:paraId="4E5930A1" w14:textId="77777777" w:rsidR="009134F5" w:rsidRPr="009134F5" w:rsidRDefault="009134F5" w:rsidP="009134F5">
                      <w:pPr>
                        <w:ind w:left="0"/>
                        <w:rPr>
                          <w:sz w:val="10"/>
                          <w:szCs w:val="10"/>
                        </w:rPr>
                      </w:pPr>
                      <w:r>
                        <w:rPr>
                          <w:sz w:val="10"/>
                          <w:szCs w:val="10"/>
                        </w:rPr>
                        <w:t>prvek jako mezičlánek</w:t>
                      </w:r>
                    </w:p>
                  </w:txbxContent>
                </v:textbox>
              </v:shape>
            </w:pict>
          </mc:Fallback>
        </mc:AlternateContent>
      </w:r>
      <w:r w:rsidR="009134F5">
        <w:rPr>
          <w:noProof/>
        </w:rPr>
        <w:drawing>
          <wp:inline distT="0" distB="0" distL="0" distR="0" wp14:anchorId="7538A8A4" wp14:editId="19AA9EC8">
            <wp:extent cx="5165090" cy="2638298"/>
            <wp:effectExtent l="0" t="0" r="0" b="0"/>
            <wp:docPr id="4215" name="Picture 4215"/>
            <wp:cNvGraphicFramePr/>
            <a:graphic xmlns:a="http://schemas.openxmlformats.org/drawingml/2006/main">
              <a:graphicData uri="http://schemas.openxmlformats.org/drawingml/2006/picture">
                <pic:pic xmlns:pic="http://schemas.openxmlformats.org/drawingml/2006/picture">
                  <pic:nvPicPr>
                    <pic:cNvPr id="4215" name="Picture 4215"/>
                    <pic:cNvPicPr/>
                  </pic:nvPicPr>
                  <pic:blipFill>
                    <a:blip r:embed="rId103"/>
                    <a:stretch>
                      <a:fillRect/>
                    </a:stretch>
                  </pic:blipFill>
                  <pic:spPr>
                    <a:xfrm>
                      <a:off x="0" y="0"/>
                      <a:ext cx="5165090" cy="2638298"/>
                    </a:xfrm>
                    <a:prstGeom prst="rect">
                      <a:avLst/>
                    </a:prstGeom>
                  </pic:spPr>
                </pic:pic>
              </a:graphicData>
            </a:graphic>
          </wp:inline>
        </w:drawing>
      </w:r>
      <w:r w:rsidR="009134F5">
        <w:t xml:space="preserve"> </w:t>
      </w:r>
    </w:p>
    <w:p w14:paraId="55C9A776" w14:textId="77777777" w:rsidR="00A92004" w:rsidRPr="000F66BA" w:rsidRDefault="00414D23">
      <w:pPr>
        <w:spacing w:after="76" w:line="259" w:lineRule="auto"/>
        <w:ind w:left="696" w:firstLine="0"/>
        <w:jc w:val="left"/>
      </w:pPr>
      <w:r>
        <w:rPr>
          <w:i/>
          <w:sz w:val="16"/>
        </w:rPr>
        <w:t xml:space="preserve">[ZDROJ: </w:t>
      </w:r>
      <w:proofErr w:type="spellStart"/>
      <w:r>
        <w:rPr>
          <w:i/>
          <w:sz w:val="16"/>
        </w:rPr>
        <w:t>Brussels</w:t>
      </w:r>
      <w:proofErr w:type="spellEnd"/>
      <w:r>
        <w:rPr>
          <w:i/>
          <w:sz w:val="16"/>
        </w:rPr>
        <w:t xml:space="preserve"> Environment] </w:t>
      </w:r>
    </w:p>
    <w:p w14:paraId="342A3E7F" w14:textId="77777777" w:rsidR="00A92004" w:rsidRPr="000F66BA" w:rsidRDefault="00414D23">
      <w:pPr>
        <w:spacing w:after="52" w:line="259" w:lineRule="auto"/>
        <w:ind w:left="696" w:firstLine="0"/>
        <w:jc w:val="left"/>
      </w:pPr>
      <w:r>
        <w:t xml:space="preserve"> </w:t>
      </w:r>
    </w:p>
    <w:p w14:paraId="53AC65CD" w14:textId="77777777" w:rsidR="00A92004" w:rsidRPr="000F66BA" w:rsidRDefault="00414D23">
      <w:pPr>
        <w:spacing w:after="61" w:line="259" w:lineRule="auto"/>
        <w:ind w:left="691"/>
        <w:jc w:val="left"/>
      </w:pPr>
      <w:r>
        <w:rPr>
          <w:b/>
        </w:rPr>
        <w:t xml:space="preserve">Budova </w:t>
      </w:r>
    </w:p>
    <w:p w14:paraId="17CA573F" w14:textId="77777777" w:rsidR="00A92004" w:rsidRPr="000F66BA" w:rsidRDefault="00414D23">
      <w:pPr>
        <w:spacing w:line="323" w:lineRule="auto"/>
        <w:ind w:left="691" w:right="97"/>
      </w:pPr>
      <w:r>
        <w:t xml:space="preserve">Stavba, jejímž jedním z hlavních účelů je poskytovat útočiště svým obyvatelům nebo obsahu, obvykle částečně nebo úplně uzavřená a konstruovaná tak, aby trvale stála na jednom místě. </w:t>
      </w:r>
    </w:p>
    <w:p w14:paraId="4881C355" w14:textId="77777777" w:rsidR="00A92004" w:rsidRPr="000F66BA" w:rsidRDefault="00414D23">
      <w:pPr>
        <w:ind w:left="691" w:right="97"/>
      </w:pPr>
      <w:r>
        <w:t xml:space="preserve">[ZDROJ: ISO 6707-1:2017, 3.1.1.3,] </w:t>
      </w:r>
    </w:p>
    <w:p w14:paraId="352F7D9B" w14:textId="77777777" w:rsidR="00A92004" w:rsidRPr="000F66BA" w:rsidRDefault="00414D23">
      <w:pPr>
        <w:spacing w:after="53" w:line="259" w:lineRule="auto"/>
        <w:ind w:left="696" w:firstLine="0"/>
        <w:jc w:val="left"/>
      </w:pPr>
      <w:r>
        <w:t xml:space="preserve"> </w:t>
      </w:r>
    </w:p>
    <w:p w14:paraId="79F26218" w14:textId="77777777" w:rsidR="00A92004" w:rsidRPr="000F66BA" w:rsidRDefault="00414D23">
      <w:pPr>
        <w:spacing w:after="61" w:line="259" w:lineRule="auto"/>
        <w:ind w:left="691"/>
        <w:jc w:val="left"/>
      </w:pPr>
      <w:r>
        <w:rPr>
          <w:b/>
        </w:rPr>
        <w:t xml:space="preserve">Cirkulární ekonomika </w:t>
      </w:r>
    </w:p>
    <w:p w14:paraId="62AA3B29" w14:textId="77777777" w:rsidR="00A92004" w:rsidRPr="000F66BA" w:rsidRDefault="00414D23">
      <w:pPr>
        <w:spacing w:line="326" w:lineRule="auto"/>
        <w:ind w:left="691" w:right="97"/>
      </w:pPr>
      <w:r>
        <w:t xml:space="preserve">Hospodářství, ve kterém je hodnota výrobků, materiálů a zdrojů v hospodářství udržována co nejdéle a je minimalizován vznik odpadu.  </w:t>
      </w:r>
    </w:p>
    <w:p w14:paraId="37AC8B42" w14:textId="77777777" w:rsidR="00A92004" w:rsidRPr="000F66BA" w:rsidRDefault="00414D23">
      <w:pPr>
        <w:spacing w:line="323" w:lineRule="auto"/>
        <w:ind w:left="691" w:right="97"/>
      </w:pPr>
      <w:r>
        <w:t xml:space="preserve">[ZDROJ: EC. 2015. Uzavření cyklu – Akční plán EU pro cirkulární ekonomiku. COM(2015) 614 v konečném znění. Brusel, 2.12.2015] </w:t>
      </w:r>
    </w:p>
    <w:p w14:paraId="71672403" w14:textId="77777777" w:rsidR="00A92004" w:rsidRPr="000F66BA" w:rsidRDefault="00414D23">
      <w:pPr>
        <w:spacing w:after="52" w:line="259" w:lineRule="auto"/>
        <w:ind w:left="696" w:firstLine="0"/>
        <w:jc w:val="left"/>
      </w:pPr>
      <w:r>
        <w:t xml:space="preserve"> </w:t>
      </w:r>
    </w:p>
    <w:p w14:paraId="1CDD7A68" w14:textId="77777777" w:rsidR="00A92004" w:rsidRPr="000F66BA" w:rsidRDefault="00414D23">
      <w:pPr>
        <w:spacing w:after="61" w:line="259" w:lineRule="auto"/>
        <w:ind w:left="691"/>
        <w:jc w:val="left"/>
      </w:pPr>
      <w:r>
        <w:rPr>
          <w:b/>
        </w:rPr>
        <w:lastRenderedPageBreak/>
        <w:t xml:space="preserve">Složka </w:t>
      </w:r>
    </w:p>
    <w:p w14:paraId="77ADB03C" w14:textId="77777777" w:rsidR="00A92004" w:rsidRPr="000F66BA" w:rsidRDefault="00414D23">
      <w:pPr>
        <w:spacing w:line="326" w:lineRule="auto"/>
        <w:ind w:left="691" w:right="1940"/>
      </w:pPr>
      <w:r>
        <w:t xml:space="preserve">Výrobek vyrobený jako samostatná jednotka sloužící specifické funkci nebo funkcím. [ZDROJ: ISO 6707-1:2014, 6.1.3] </w:t>
      </w:r>
    </w:p>
    <w:p w14:paraId="5D4EE070" w14:textId="77777777" w:rsidR="00A92004" w:rsidRPr="000F66BA" w:rsidRDefault="00414D23">
      <w:pPr>
        <w:spacing w:after="50" w:line="259" w:lineRule="auto"/>
        <w:ind w:left="696" w:firstLine="0"/>
        <w:jc w:val="left"/>
      </w:pPr>
      <w:r>
        <w:t xml:space="preserve"> </w:t>
      </w:r>
    </w:p>
    <w:p w14:paraId="3604FF3B" w14:textId="77777777" w:rsidR="00A92004" w:rsidRPr="000F66BA" w:rsidRDefault="00414D23">
      <w:pPr>
        <w:spacing w:after="61" w:line="259" w:lineRule="auto"/>
        <w:ind w:left="691"/>
        <w:jc w:val="left"/>
      </w:pPr>
      <w:r>
        <w:rPr>
          <w:b/>
        </w:rPr>
        <w:t xml:space="preserve">Stavba </w:t>
      </w:r>
    </w:p>
    <w:p w14:paraId="78C04C67" w14:textId="77777777" w:rsidR="00A92004" w:rsidRPr="000F66BA" w:rsidRDefault="00414D23">
      <w:pPr>
        <w:spacing w:line="326" w:lineRule="auto"/>
        <w:ind w:left="691" w:right="97"/>
      </w:pPr>
      <w:r>
        <w:t xml:space="preserve">Vše, co je vyrobeno nebo je výsledkem stavebních činností. [ZDROJ: ISO 6707-1:2017, 3.1.1.1] Budovy a díla pozemního stavitelství. </w:t>
      </w:r>
    </w:p>
    <w:p w14:paraId="044000AF" w14:textId="77777777" w:rsidR="00A92004" w:rsidRPr="000F66BA" w:rsidRDefault="00414D23">
      <w:pPr>
        <w:spacing w:line="326" w:lineRule="auto"/>
        <w:ind w:left="691" w:right="97"/>
      </w:pPr>
      <w:r>
        <w:t xml:space="preserve">[ZDROJ: Nařízení Evropského parlamentu a Rady (EU) č. 305/2011 ze dne 9. března 2011, kterým se stanoví harmonizované podmínky pro uvádění stavebních výrobků na trh a kterým se ruší směrnice Rady 89/106 /EHS, článek 2] </w:t>
      </w:r>
    </w:p>
    <w:p w14:paraId="2666F764" w14:textId="77777777" w:rsidR="00A92004" w:rsidRPr="000F66BA" w:rsidRDefault="00414D23">
      <w:pPr>
        <w:spacing w:after="52" w:line="259" w:lineRule="auto"/>
        <w:ind w:left="696" w:firstLine="0"/>
        <w:jc w:val="left"/>
      </w:pPr>
      <w:r>
        <w:t xml:space="preserve"> </w:t>
      </w:r>
    </w:p>
    <w:p w14:paraId="572D8B8C" w14:textId="77777777" w:rsidR="00A92004" w:rsidRPr="000F66BA" w:rsidRDefault="00414D23">
      <w:pPr>
        <w:spacing w:after="61" w:line="259" w:lineRule="auto"/>
        <w:ind w:left="691"/>
        <w:jc w:val="left"/>
      </w:pPr>
      <w:r>
        <w:rPr>
          <w:b/>
        </w:rPr>
        <w:t xml:space="preserve">Stavební a demoliční odpady </w:t>
      </w:r>
    </w:p>
    <w:p w14:paraId="094F59FF" w14:textId="77777777" w:rsidR="00A92004" w:rsidRPr="000F66BA" w:rsidRDefault="00414D23">
      <w:pPr>
        <w:spacing w:after="50"/>
        <w:ind w:left="691" w:right="97"/>
      </w:pPr>
      <w:r>
        <w:t xml:space="preserve">Odpad vzniklý při stavební a demoliční činnosti.  </w:t>
      </w:r>
    </w:p>
    <w:p w14:paraId="443C40D6" w14:textId="77777777" w:rsidR="00A92004" w:rsidRPr="000F66BA" w:rsidRDefault="00414D23">
      <w:pPr>
        <w:spacing w:line="326" w:lineRule="auto"/>
        <w:ind w:left="691" w:right="97"/>
      </w:pPr>
      <w:r>
        <w:t xml:space="preserve">[ZDROJ: Směrnice Evropského parlamentu a Rady (EU) 2018/851 ze dne 30. května 2018, kterou se mění směrnice 2008/98/ES o odpadech, článek 3] </w:t>
      </w:r>
    </w:p>
    <w:p w14:paraId="56902A3B" w14:textId="77777777" w:rsidR="00A92004" w:rsidRPr="000F66BA" w:rsidRDefault="00414D23">
      <w:pPr>
        <w:spacing w:after="50" w:line="259" w:lineRule="auto"/>
        <w:ind w:left="696" w:firstLine="0"/>
        <w:jc w:val="left"/>
      </w:pPr>
      <w:r>
        <w:t xml:space="preserve"> </w:t>
      </w:r>
    </w:p>
    <w:p w14:paraId="73B10720" w14:textId="77777777" w:rsidR="00A92004" w:rsidRPr="000F66BA" w:rsidRDefault="00414D23">
      <w:pPr>
        <w:spacing w:after="61" w:line="259" w:lineRule="auto"/>
        <w:ind w:left="691"/>
        <w:jc w:val="left"/>
      </w:pPr>
      <w:r>
        <w:rPr>
          <w:b/>
        </w:rPr>
        <w:t xml:space="preserve">Demontáž </w:t>
      </w:r>
    </w:p>
    <w:p w14:paraId="696B53D4" w14:textId="77777777" w:rsidR="00A92004" w:rsidRPr="000F66BA" w:rsidRDefault="00414D23">
      <w:pPr>
        <w:spacing w:line="325" w:lineRule="auto"/>
        <w:ind w:left="691" w:right="97"/>
      </w:pPr>
      <w:r>
        <w:t xml:space="preserve">Proces řešení skončené životnosti stavby (budovy, konstrukce...), který zahrnuje analýzu jejího obsahu (audit, posouzení a projekt), zajištění stávající stavby (technicky i z hlediska životního prostředí), dekontaminaci a odstranění veškerých přítomných nebezpečných odpadů, demoliční činnost umožňující požadované změny a recyklační činnosti zajišťující obnovu hodnoty stávajících materiálů. [ZDROJ: Zúčastněné strany cílové skupiny 3 pro </w:t>
      </w:r>
      <w:proofErr w:type="spellStart"/>
      <w:r>
        <w:t>Construction</w:t>
      </w:r>
      <w:proofErr w:type="spellEnd"/>
      <w:r>
        <w:t xml:space="preserve"> 2020] </w:t>
      </w:r>
    </w:p>
    <w:p w14:paraId="557BD9EF" w14:textId="77777777" w:rsidR="00A92004" w:rsidRPr="000F66BA" w:rsidRDefault="00414D23">
      <w:pPr>
        <w:spacing w:after="57" w:line="259" w:lineRule="auto"/>
        <w:ind w:left="696" w:firstLine="0"/>
        <w:jc w:val="left"/>
      </w:pPr>
      <w:r>
        <w:rPr>
          <w:b/>
        </w:rPr>
        <w:t xml:space="preserve"> </w:t>
      </w:r>
    </w:p>
    <w:p w14:paraId="0B649193" w14:textId="77777777" w:rsidR="00A92004" w:rsidRPr="000F66BA" w:rsidRDefault="00414D23">
      <w:pPr>
        <w:spacing w:after="61" w:line="259" w:lineRule="auto"/>
        <w:ind w:left="691"/>
        <w:jc w:val="left"/>
      </w:pPr>
      <w:r>
        <w:rPr>
          <w:b/>
        </w:rPr>
        <w:t xml:space="preserve">Demolice </w:t>
      </w:r>
    </w:p>
    <w:p w14:paraId="2C316F86" w14:textId="77777777" w:rsidR="00A92004" w:rsidRPr="000F66BA" w:rsidRDefault="00414D23">
      <w:pPr>
        <w:spacing w:after="50"/>
        <w:ind w:left="691" w:right="97"/>
      </w:pPr>
      <w:r>
        <w:t xml:space="preserve">Odstranění destruktivními metodami. </w:t>
      </w:r>
    </w:p>
    <w:p w14:paraId="7F902737" w14:textId="77777777" w:rsidR="00A92004" w:rsidRPr="000F66BA" w:rsidRDefault="00414D23">
      <w:pPr>
        <w:spacing w:after="52" w:line="259" w:lineRule="auto"/>
        <w:ind w:left="696" w:firstLine="0"/>
        <w:jc w:val="left"/>
      </w:pPr>
      <w:r>
        <w:t xml:space="preserve"> </w:t>
      </w:r>
    </w:p>
    <w:p w14:paraId="583D6A61" w14:textId="77777777" w:rsidR="00A92004" w:rsidRPr="000F66BA" w:rsidRDefault="00414D23">
      <w:pPr>
        <w:spacing w:after="61" w:line="259" w:lineRule="auto"/>
        <w:ind w:left="691"/>
        <w:jc w:val="left"/>
      </w:pPr>
      <w:r>
        <w:rPr>
          <w:b/>
        </w:rPr>
        <w:t xml:space="preserve">Demontáž </w:t>
      </w:r>
    </w:p>
    <w:p w14:paraId="4726FFC0" w14:textId="77777777" w:rsidR="00A92004" w:rsidRPr="000F66BA" w:rsidRDefault="00414D23">
      <w:pPr>
        <w:spacing w:line="323" w:lineRule="auto"/>
        <w:ind w:left="691" w:right="97"/>
      </w:pPr>
      <w:r>
        <w:t xml:space="preserve">Nedestruktivní dělení staveb nebo postaveného zařízení na základní materiály nebo složky. [ZDROJ: ISO/FDIS 15392, 3.11] </w:t>
      </w:r>
    </w:p>
    <w:p w14:paraId="3E2E53E6" w14:textId="77777777" w:rsidR="00A92004" w:rsidRPr="000F66BA" w:rsidRDefault="00414D23">
      <w:pPr>
        <w:spacing w:after="52" w:line="259" w:lineRule="auto"/>
        <w:ind w:left="696" w:firstLine="0"/>
        <w:jc w:val="left"/>
      </w:pPr>
      <w:r>
        <w:t xml:space="preserve"> </w:t>
      </w:r>
    </w:p>
    <w:p w14:paraId="12556EA8" w14:textId="77777777" w:rsidR="00A92004" w:rsidRPr="000F66BA" w:rsidRDefault="00414D23">
      <w:pPr>
        <w:spacing w:after="61" w:line="259" w:lineRule="auto"/>
        <w:ind w:left="691"/>
        <w:jc w:val="left"/>
      </w:pPr>
      <w:r>
        <w:rPr>
          <w:b/>
        </w:rPr>
        <w:t xml:space="preserve">Projekt zohledňující demontáž </w:t>
      </w:r>
    </w:p>
    <w:p w14:paraId="7282DD2C" w14:textId="77777777" w:rsidR="00A92004" w:rsidRPr="000F66BA" w:rsidRDefault="00414D23">
      <w:pPr>
        <w:spacing w:line="326" w:lineRule="auto"/>
        <w:ind w:left="691" w:right="97"/>
      </w:pPr>
      <w:r>
        <w:t xml:space="preserve">Přístup k projektování výrobku nebo vybudovaného zařízení, který usnadňuje jeho demontáž na konci životnosti takovým způsobem, který umožňuje opětovné použití, recyklaci či nové využití součástí a složek pro další ekonomické použití nebo pro zamezení likvidace coby odpadu jiným způsobem. </w:t>
      </w:r>
    </w:p>
    <w:p w14:paraId="216BDF64" w14:textId="77777777" w:rsidR="00A92004" w:rsidRPr="000F66BA" w:rsidRDefault="00414D23">
      <w:pPr>
        <w:spacing w:after="53" w:line="259" w:lineRule="auto"/>
        <w:ind w:left="696" w:firstLine="0"/>
        <w:jc w:val="left"/>
      </w:pPr>
      <w:r>
        <w:t xml:space="preserve"> </w:t>
      </w:r>
    </w:p>
    <w:p w14:paraId="4265C34A" w14:textId="77777777" w:rsidR="00A92004" w:rsidRPr="000F66BA" w:rsidRDefault="00414D23">
      <w:pPr>
        <w:spacing w:after="86" w:line="259" w:lineRule="auto"/>
        <w:ind w:left="691"/>
        <w:jc w:val="left"/>
      </w:pPr>
      <w:proofErr w:type="spellStart"/>
      <w:r>
        <w:rPr>
          <w:b/>
        </w:rPr>
        <w:t>Downcycling</w:t>
      </w:r>
      <w:proofErr w:type="spellEnd"/>
      <w:r>
        <w:rPr>
          <w:b/>
        </w:rPr>
        <w:t xml:space="preserve"> </w:t>
      </w:r>
    </w:p>
    <w:p w14:paraId="5501BE0E" w14:textId="77777777" w:rsidR="00A92004" w:rsidRPr="000F66BA" w:rsidRDefault="00414D23">
      <w:pPr>
        <w:spacing w:line="323" w:lineRule="auto"/>
        <w:ind w:left="691" w:right="97"/>
      </w:pPr>
      <w:r>
        <w:t xml:space="preserve">Proces, ve kterém se během procesu přeměny snižuje kvalita materiálu, potenciál pro další opětovné použití a ekonomická hodnota. </w:t>
      </w:r>
    </w:p>
    <w:p w14:paraId="3EE50690" w14:textId="77777777" w:rsidR="00A92004" w:rsidRPr="000F66BA" w:rsidRDefault="00414D23">
      <w:pPr>
        <w:spacing w:after="53"/>
        <w:ind w:left="691" w:right="97"/>
      </w:pPr>
      <w:r>
        <w:t xml:space="preserve">[ZDROJ: </w:t>
      </w:r>
      <w:proofErr w:type="spellStart"/>
      <w:r>
        <w:t>Deconstruction</w:t>
      </w:r>
      <w:proofErr w:type="spellEnd"/>
      <w:r>
        <w:t xml:space="preserve"> and </w:t>
      </w:r>
      <w:proofErr w:type="spellStart"/>
      <w:r>
        <w:t>Materials</w:t>
      </w:r>
      <w:proofErr w:type="spellEnd"/>
      <w:r>
        <w:t xml:space="preserve"> Reuse – </w:t>
      </w:r>
      <w:proofErr w:type="spellStart"/>
      <w:r>
        <w:t>an</w:t>
      </w:r>
      <w:proofErr w:type="spellEnd"/>
      <w:r>
        <w:t xml:space="preserve"> International </w:t>
      </w:r>
      <w:proofErr w:type="spellStart"/>
      <w:r>
        <w:t>Overview</w:t>
      </w:r>
      <w:proofErr w:type="spellEnd"/>
      <w:r>
        <w:t xml:space="preserve">, CIB </w:t>
      </w:r>
      <w:proofErr w:type="spellStart"/>
      <w:r>
        <w:t>Publication</w:t>
      </w:r>
      <w:proofErr w:type="spellEnd"/>
      <w:r>
        <w:t xml:space="preserve"> 300, </w:t>
      </w:r>
      <w:proofErr w:type="spellStart"/>
      <w:r>
        <w:t>Final</w:t>
      </w:r>
      <w:proofErr w:type="spellEnd"/>
      <w:r>
        <w:t xml:space="preserve"> Report </w:t>
      </w:r>
      <w:proofErr w:type="spellStart"/>
      <w:r>
        <w:t>of</w:t>
      </w:r>
      <w:proofErr w:type="spellEnd"/>
      <w:r>
        <w:t xml:space="preserve"> </w:t>
      </w:r>
    </w:p>
    <w:p w14:paraId="7339963B" w14:textId="77777777" w:rsidR="00A92004" w:rsidRPr="000F66BA" w:rsidRDefault="00414D23">
      <w:pPr>
        <w:spacing w:after="50"/>
        <w:ind w:left="691" w:right="97"/>
      </w:pPr>
      <w:proofErr w:type="spellStart"/>
      <w:r>
        <w:t>Task</w:t>
      </w:r>
      <w:proofErr w:type="spellEnd"/>
      <w:r>
        <w:t xml:space="preserve"> Group 39 on </w:t>
      </w:r>
      <w:proofErr w:type="spellStart"/>
      <w:r>
        <w:t>Deconstruction</w:t>
      </w:r>
      <w:proofErr w:type="spellEnd"/>
      <w:r>
        <w:t xml:space="preserve"> (Rozebrání a opětovné použití materiálů – mezinárodní přehled, publikace CIB 300, závěrečná zpráva úlohy 39 o rozebrání), editoval </w:t>
      </w:r>
      <w:proofErr w:type="spellStart"/>
      <w:r>
        <w:t>Abdol</w:t>
      </w:r>
      <w:proofErr w:type="spellEnd"/>
      <w:r>
        <w:t xml:space="preserve"> R. </w:t>
      </w:r>
      <w:proofErr w:type="spellStart"/>
      <w:r>
        <w:t>Chini</w:t>
      </w:r>
      <w:proofErr w:type="spellEnd"/>
      <w:r>
        <w:t xml:space="preserve">, University </w:t>
      </w:r>
      <w:proofErr w:type="spellStart"/>
      <w:r>
        <w:t>of</w:t>
      </w:r>
      <w:proofErr w:type="spellEnd"/>
      <w:r>
        <w:t xml:space="preserve"> Florida] </w:t>
      </w:r>
    </w:p>
    <w:p w14:paraId="03454010" w14:textId="77777777" w:rsidR="00A92004" w:rsidRPr="000F66BA" w:rsidRDefault="00414D23">
      <w:pPr>
        <w:spacing w:after="52" w:line="259" w:lineRule="auto"/>
        <w:ind w:left="696" w:firstLine="0"/>
        <w:jc w:val="left"/>
      </w:pPr>
      <w:r>
        <w:t xml:space="preserve"> </w:t>
      </w:r>
    </w:p>
    <w:p w14:paraId="12B74536" w14:textId="77777777" w:rsidR="00A92004" w:rsidRPr="000F66BA" w:rsidRDefault="00414D23">
      <w:pPr>
        <w:spacing w:after="0" w:line="259" w:lineRule="auto"/>
        <w:ind w:left="696" w:firstLine="0"/>
        <w:jc w:val="left"/>
      </w:pPr>
      <w:r>
        <w:rPr>
          <w:b/>
        </w:rPr>
        <w:t xml:space="preserve"> </w:t>
      </w:r>
      <w:r>
        <w:rPr>
          <w:b/>
        </w:rPr>
        <w:tab/>
        <w:t xml:space="preserve"> </w:t>
      </w:r>
    </w:p>
    <w:p w14:paraId="1BE6E038" w14:textId="77777777" w:rsidR="00A92004" w:rsidRPr="000F66BA" w:rsidRDefault="00414D23">
      <w:pPr>
        <w:spacing w:after="61" w:line="259" w:lineRule="auto"/>
        <w:ind w:left="691"/>
        <w:jc w:val="left"/>
      </w:pPr>
      <w:r>
        <w:rPr>
          <w:b/>
        </w:rPr>
        <w:t xml:space="preserve">Životnost </w:t>
      </w:r>
    </w:p>
    <w:p w14:paraId="03348649" w14:textId="77777777" w:rsidR="00A92004" w:rsidRPr="000F66BA" w:rsidRDefault="00414D23">
      <w:pPr>
        <w:spacing w:line="323" w:lineRule="auto"/>
        <w:ind w:left="691" w:right="97"/>
      </w:pPr>
      <w:r>
        <w:t xml:space="preserve">Schopnost vybudovaného zařízení nebo kterékoli z jeho součástí plnit požadované funkce ve svém servisním prostředí po stanovenou dobu bez nepředvídané údržby nebo opravy. </w:t>
      </w:r>
    </w:p>
    <w:p w14:paraId="11104C01" w14:textId="77777777" w:rsidR="00A92004" w:rsidRPr="000F66BA" w:rsidRDefault="00414D23">
      <w:pPr>
        <w:spacing w:after="53"/>
        <w:ind w:left="691" w:right="97"/>
      </w:pPr>
      <w:r>
        <w:t xml:space="preserve">[ZDROJ: ISO 17738-1:2017, 3.6] </w:t>
      </w:r>
    </w:p>
    <w:p w14:paraId="39407FA8" w14:textId="77777777" w:rsidR="00A92004" w:rsidRPr="000F66BA" w:rsidRDefault="00414D23">
      <w:pPr>
        <w:spacing w:after="50" w:line="259" w:lineRule="auto"/>
        <w:ind w:left="696" w:firstLine="0"/>
        <w:jc w:val="left"/>
      </w:pPr>
      <w:r>
        <w:t xml:space="preserve"> </w:t>
      </w:r>
    </w:p>
    <w:p w14:paraId="7A6E30D6" w14:textId="77777777" w:rsidR="00A92004" w:rsidRPr="000F66BA" w:rsidRDefault="00414D23">
      <w:pPr>
        <w:spacing w:after="61" w:line="259" w:lineRule="auto"/>
        <w:ind w:left="691"/>
        <w:jc w:val="left"/>
      </w:pPr>
      <w:r>
        <w:rPr>
          <w:b/>
        </w:rPr>
        <w:t xml:space="preserve">Program rozšířené odpovědnosti výrobce </w:t>
      </w:r>
    </w:p>
    <w:p w14:paraId="705475A7" w14:textId="77777777" w:rsidR="00A92004" w:rsidRPr="000F66BA" w:rsidRDefault="00414D23">
      <w:pPr>
        <w:spacing w:line="362" w:lineRule="auto"/>
        <w:ind w:left="691" w:right="97"/>
      </w:pPr>
      <w:r>
        <w:t xml:space="preserve">Soubor opatření přijatých členskými státy k zajištění toho, aby výrobci produktů nesli finanční odpovědnost nebo finanční a organizační odpovědnost za řešení odpadové fáze životního cyklu výrobku. </w:t>
      </w:r>
    </w:p>
    <w:p w14:paraId="733287DE" w14:textId="77777777" w:rsidR="00A92004" w:rsidRPr="000F66BA" w:rsidRDefault="00414D23">
      <w:pPr>
        <w:spacing w:line="326" w:lineRule="auto"/>
        <w:ind w:left="691" w:right="97"/>
      </w:pPr>
      <w:r>
        <w:t xml:space="preserve">[ZDROJ: Směrnice Evropského parlamentu a Rady (EU) 2018/851 ze dne 30. května 2018, kterou se mění směrnice 2008/98/ES o odpadech, článek 3] </w:t>
      </w:r>
    </w:p>
    <w:p w14:paraId="749347C1" w14:textId="77777777" w:rsidR="00A92004" w:rsidRPr="000F66BA" w:rsidRDefault="00414D23">
      <w:pPr>
        <w:spacing w:after="50" w:line="259" w:lineRule="auto"/>
        <w:ind w:left="696" w:firstLine="0"/>
        <w:jc w:val="left"/>
      </w:pPr>
      <w:r>
        <w:t xml:space="preserve"> </w:t>
      </w:r>
    </w:p>
    <w:p w14:paraId="5134BDE9" w14:textId="77777777" w:rsidR="00A92004" w:rsidRPr="000F66BA" w:rsidRDefault="00414D23">
      <w:pPr>
        <w:spacing w:after="61" w:line="259" w:lineRule="auto"/>
        <w:ind w:left="691"/>
        <w:jc w:val="left"/>
      </w:pPr>
      <w:r>
        <w:rPr>
          <w:b/>
        </w:rPr>
        <w:lastRenderedPageBreak/>
        <w:t xml:space="preserve">Funkční rozklad </w:t>
      </w:r>
    </w:p>
    <w:p w14:paraId="6F6664CA" w14:textId="77777777" w:rsidR="00A92004" w:rsidRPr="000F66BA" w:rsidRDefault="00414D23">
      <w:pPr>
        <w:spacing w:line="326" w:lineRule="auto"/>
        <w:ind w:left="691" w:right="97"/>
      </w:pPr>
      <w:r>
        <w:t xml:space="preserve">Funkční rozklad určuje stupeň integrace funkcí v rámci prvků a závislost funkcí. Zahrnuje funkční oddělení a funkční autonomii. </w:t>
      </w:r>
    </w:p>
    <w:p w14:paraId="46358EB8" w14:textId="77777777" w:rsidR="00A92004" w:rsidRPr="000F66BA" w:rsidRDefault="00414D23">
      <w:pPr>
        <w:spacing w:line="326" w:lineRule="auto"/>
        <w:ind w:left="691" w:right="97"/>
      </w:pPr>
      <w:r>
        <w:t xml:space="preserve">Funkční autonomie definuje závislost mezi nezávislými funkcemi prvku (např. konstrukce, povrchová úprava, technické prvky, potrubí atd.) plánovaným nebo neplánovaným vzájemným průnikem součástí s různými funkcemi. </w:t>
      </w:r>
    </w:p>
    <w:p w14:paraId="0FB11412" w14:textId="77777777" w:rsidR="00A92004" w:rsidRPr="000F66BA" w:rsidRDefault="00414D23">
      <w:pPr>
        <w:spacing w:after="57" w:line="259" w:lineRule="auto"/>
        <w:ind w:left="696" w:firstLine="0"/>
        <w:jc w:val="left"/>
      </w:pPr>
      <w:r>
        <w:t xml:space="preserve"> </w:t>
      </w:r>
    </w:p>
    <w:p w14:paraId="175BA73F" w14:textId="77777777" w:rsidR="00A92004" w:rsidRPr="000F66BA" w:rsidRDefault="00414D23">
      <w:pPr>
        <w:spacing w:line="326" w:lineRule="auto"/>
        <w:ind w:left="691" w:right="97"/>
      </w:pPr>
      <w:r>
        <w:t xml:space="preserve">To znamená, že přemístění nebo změna velikosti součástí, které mají jednu funkci, ovlivňuje integritu ostatních součástí s jinými funkcemi. </w:t>
      </w:r>
    </w:p>
    <w:p w14:paraId="322BD1E9" w14:textId="77777777" w:rsidR="00A92004" w:rsidRPr="000F66BA" w:rsidRDefault="000F66BA">
      <w:pPr>
        <w:spacing w:after="5" w:line="259" w:lineRule="auto"/>
        <w:ind w:left="0" w:right="3396" w:firstLine="0"/>
        <w:jc w:val="center"/>
      </w:pPr>
      <w:r>
        <w:rPr>
          <w:noProof/>
        </w:rPr>
        <mc:AlternateContent>
          <mc:Choice Requires="wps">
            <w:drawing>
              <wp:anchor distT="0" distB="0" distL="114300" distR="114300" simplePos="0" relativeHeight="251673600" behindDoc="0" locked="0" layoutInCell="1" allowOverlap="1" wp14:anchorId="419A143B" wp14:editId="4F06F067">
                <wp:simplePos x="0" y="0"/>
                <wp:positionH relativeFrom="column">
                  <wp:posOffset>457200</wp:posOffset>
                </wp:positionH>
                <wp:positionV relativeFrom="paragraph">
                  <wp:posOffset>1733299</wp:posOffset>
                </wp:positionV>
                <wp:extent cx="1052713" cy="499462"/>
                <wp:effectExtent l="0" t="0" r="1905" b="0"/>
                <wp:wrapNone/>
                <wp:docPr id="12" name="Textové pole 12"/>
                <wp:cNvGraphicFramePr/>
                <a:graphic xmlns:a="http://schemas.openxmlformats.org/drawingml/2006/main">
                  <a:graphicData uri="http://schemas.microsoft.com/office/word/2010/wordprocessingShape">
                    <wps:wsp>
                      <wps:cNvSpPr txBox="1"/>
                      <wps:spPr>
                        <a:xfrm>
                          <a:off x="0" y="0"/>
                          <a:ext cx="1052713" cy="499462"/>
                        </a:xfrm>
                        <a:prstGeom prst="rect">
                          <a:avLst/>
                        </a:prstGeom>
                        <a:solidFill>
                          <a:schemeClr val="bg1"/>
                        </a:solidFill>
                        <a:ln w="6350">
                          <a:noFill/>
                        </a:ln>
                      </wps:spPr>
                      <wps:txbx>
                        <w:txbxContent>
                          <w:p w14:paraId="240EE82D" w14:textId="77777777" w:rsidR="000F66BA" w:rsidRPr="009134F5" w:rsidRDefault="000F66BA" w:rsidP="000F66BA">
                            <w:pPr>
                              <w:ind w:left="0"/>
                              <w:rPr>
                                <w:sz w:val="10"/>
                                <w:szCs w:val="10"/>
                              </w:rPr>
                            </w:pPr>
                            <w:r>
                              <w:rPr>
                                <w:sz w:val="10"/>
                                <w:szCs w:val="10"/>
                              </w:rPr>
                              <w:t>Funkce v podlahovém systému</w:t>
                            </w:r>
                          </w:p>
                          <w:p w14:paraId="6AEDD612" w14:textId="77777777" w:rsidR="009134F5" w:rsidRPr="009134F5" w:rsidRDefault="0085227D" w:rsidP="000F66BA">
                            <w:pPr>
                              <w:ind w:left="0"/>
                              <w:rPr>
                                <w:sz w:val="10"/>
                                <w:szCs w:val="10"/>
                              </w:rPr>
                            </w:pPr>
                            <w:r>
                              <w:rPr>
                                <w:sz w:val="10"/>
                                <w:szCs w:val="10"/>
                              </w:rPr>
                              <w:t>c – konstrukce</w:t>
                            </w:r>
                          </w:p>
                          <w:p w14:paraId="413A5492" w14:textId="77777777" w:rsidR="009134F5" w:rsidRPr="009134F5" w:rsidRDefault="0085227D" w:rsidP="000F66BA">
                            <w:pPr>
                              <w:ind w:left="0"/>
                              <w:rPr>
                                <w:sz w:val="10"/>
                                <w:szCs w:val="10"/>
                              </w:rPr>
                            </w:pPr>
                            <w:r>
                              <w:rPr>
                                <w:sz w:val="10"/>
                                <w:szCs w:val="10"/>
                              </w:rPr>
                              <w:t>f – povrchová</w:t>
                            </w:r>
                            <w:r w:rsidR="009134F5">
                              <w:rPr>
                                <w:sz w:val="10"/>
                                <w:szCs w:val="10"/>
                              </w:rPr>
                              <w:t xml:space="preserve"> úprava</w:t>
                            </w:r>
                          </w:p>
                          <w:p w14:paraId="75CB2B65" w14:textId="77777777" w:rsidR="009134F5" w:rsidRPr="009134F5" w:rsidRDefault="0085227D" w:rsidP="000F66BA">
                            <w:pPr>
                              <w:ind w:left="0"/>
                              <w:rPr>
                                <w:sz w:val="10"/>
                                <w:szCs w:val="10"/>
                              </w:rPr>
                            </w:pPr>
                            <w:r>
                              <w:rPr>
                                <w:sz w:val="10"/>
                                <w:szCs w:val="10"/>
                              </w:rPr>
                              <w:t>s – údržba</w:t>
                            </w:r>
                          </w:p>
                          <w:p w14:paraId="0E4CB10A" w14:textId="77777777" w:rsidR="009134F5" w:rsidRPr="009134F5" w:rsidRDefault="0085227D" w:rsidP="000F66BA">
                            <w:pPr>
                              <w:ind w:left="0"/>
                              <w:rPr>
                                <w:sz w:val="10"/>
                                <w:szCs w:val="10"/>
                              </w:rPr>
                            </w:pPr>
                            <w:r>
                              <w:rPr>
                                <w:sz w:val="10"/>
                                <w:szCs w:val="10"/>
                              </w:rPr>
                              <w:t>i – izolace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143B" id="Textové pole 12" o:spid="_x0000_s1029" type="#_x0000_t202" style="position:absolute;left:0;text-align:left;margin-left:36pt;margin-top:136.5pt;width:82.9pt;height:3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3pTQIAAIcEAAAOAAAAZHJzL2Uyb0RvYy54bWysVEtu2zAQ3RfoHQjua/mbNIblwHWQooCR&#10;BEiKrGmKsgVQHJakLbk36jl6sT5StpOmXRXdUEPO/70Zza7bWrO9cr4ik/NBr8+ZMpKKymxy/vXp&#10;9sNHznwQphCajMr5QXl+PX//btbYqRrSlnShHEMQ46eNzfk2BDvNMi+3qha+R1YZKEtytQi4uk1W&#10;ONEgeq2zYb9/kTXkCutIKu/xetMp+TzFL0slw31ZehWYzjlqC+l06VzHM5vPxHTjhN1W8liG+Icq&#10;alEZJD2HuhFBsJ2r/ghVV9KRpzL0JNUZlWUlVeoB3Qz6b7p53AqrUi8Ax9szTP7/hZV3+wfHqgLc&#10;DTkzogZHT6oNtP/5g1nSiuEdIDXWT2H7aGEd2k/UwuH07vEYe29LV8cvumLQA+7DGWKEZDI69SfD&#10;y8GIMwnd+OpqfJHCZy/e1vnwWVHNopBzBwoTsmK/8gGVwPRkEpN50lVxW2mdLnFs1FI7thcgfL1J&#10;NcLjNyttWJPzi9GknwIbiu5dZG2QIPba9RSl0K7bBNDo1O+aigNgcNRNk7fytkKtK+HDg3AYH3SO&#10;lQj3OEpNyEVHibMtue9/e4/2YBVazhqMY879t51wijP9xYDvq8F4HOc3XcaTyyEu7rVm/VpjdvWS&#10;AMAAy2dlEqN90CexdFQ/Y3MWMStUwkjkznk4icvQLQk2T6rFIhlhYq0IK/NoZQwdAY9MPLXPwtkj&#10;XQFE39FpcMX0DWudbfQ0tNgFKqtEacS5Q/UIP6Y9MX3czLhOr+/J6uX/Mf8FAAD//wMAUEsDBBQA&#10;BgAIAAAAIQBOB2XQ3gAAAAoBAAAPAAAAZHJzL2Rvd25yZXYueG1sTI9BT4NAEIXvJv6HzZj0ZpdC&#10;KgZZmmrsuRE8eNyyI2DZWcJuW8qv73jS27zMy3vvyzeT7cUZR985UrBaRiCQamc6ahR8VrvHZxA+&#10;aDK6d4QKruhhU9zf5Toz7kIfeC5DIziEfKYVtCEMmZS+btFqv3QDEv++3Wh1YDk20oz6wuG2l3EU&#10;PUmrO+KGVg/41mJ9LE+We131fpy3QVa7GstXs55/9l+zUouHafsCIuAU/szwO5+nQ8GbDu5Exote&#10;QRozSlAQpwkfbIiTlFkOCpL1KgVZ5PI/QnEDAAD//wMAUEsBAi0AFAAGAAgAAAAhALaDOJL+AAAA&#10;4QEAABMAAAAAAAAAAAAAAAAAAAAAAFtDb250ZW50X1R5cGVzXS54bWxQSwECLQAUAAYACAAAACEA&#10;OP0h/9YAAACUAQAACwAAAAAAAAAAAAAAAAAvAQAAX3JlbHMvLnJlbHNQSwECLQAUAAYACAAAACEA&#10;maYd6U0CAACHBAAADgAAAAAAAAAAAAAAAAAuAgAAZHJzL2Uyb0RvYy54bWxQSwECLQAUAAYACAAA&#10;ACEATgdl0N4AAAAKAQAADwAAAAAAAAAAAAAAAACnBAAAZHJzL2Rvd25yZXYueG1sUEsFBgAAAAAE&#10;AAQA8wAAALIFAAAAAA==&#10;" fillcolor="white [3212]" stroked="f" strokeweight=".5pt">
                <v:textbox>
                  <w:txbxContent>
                    <w:p w14:paraId="240EE82D" w14:textId="77777777" w:rsidR="000F66BA" w:rsidRPr="009134F5" w:rsidRDefault="000F66BA" w:rsidP="000F66BA">
                      <w:pPr>
                        <w:ind w:left="0"/>
                        <w:rPr>
                          <w:sz w:val="10"/>
                          <w:szCs w:val="10"/>
                        </w:rPr>
                      </w:pPr>
                      <w:r>
                        <w:rPr>
                          <w:sz w:val="10"/>
                          <w:szCs w:val="10"/>
                        </w:rPr>
                        <w:t>Funkce v podlahovém systému</w:t>
                      </w:r>
                    </w:p>
                    <w:p w14:paraId="6AEDD612" w14:textId="77777777" w:rsidR="009134F5" w:rsidRPr="009134F5" w:rsidRDefault="0085227D" w:rsidP="000F66BA">
                      <w:pPr>
                        <w:ind w:left="0"/>
                        <w:rPr>
                          <w:sz w:val="10"/>
                          <w:szCs w:val="10"/>
                        </w:rPr>
                      </w:pPr>
                      <w:r>
                        <w:rPr>
                          <w:sz w:val="10"/>
                          <w:szCs w:val="10"/>
                        </w:rPr>
                        <w:t>c – konstrukce</w:t>
                      </w:r>
                    </w:p>
                    <w:p w14:paraId="413A5492" w14:textId="77777777" w:rsidR="009134F5" w:rsidRPr="009134F5" w:rsidRDefault="0085227D" w:rsidP="000F66BA">
                      <w:pPr>
                        <w:ind w:left="0"/>
                        <w:rPr>
                          <w:sz w:val="10"/>
                          <w:szCs w:val="10"/>
                        </w:rPr>
                      </w:pPr>
                      <w:r>
                        <w:rPr>
                          <w:sz w:val="10"/>
                          <w:szCs w:val="10"/>
                        </w:rPr>
                        <w:t>f – povrchová</w:t>
                      </w:r>
                      <w:r w:rsidR="009134F5">
                        <w:rPr>
                          <w:sz w:val="10"/>
                          <w:szCs w:val="10"/>
                        </w:rPr>
                        <w:t xml:space="preserve"> úprava</w:t>
                      </w:r>
                    </w:p>
                    <w:p w14:paraId="75CB2B65" w14:textId="77777777" w:rsidR="009134F5" w:rsidRPr="009134F5" w:rsidRDefault="0085227D" w:rsidP="000F66BA">
                      <w:pPr>
                        <w:ind w:left="0"/>
                        <w:rPr>
                          <w:sz w:val="10"/>
                          <w:szCs w:val="10"/>
                        </w:rPr>
                      </w:pPr>
                      <w:r>
                        <w:rPr>
                          <w:sz w:val="10"/>
                          <w:szCs w:val="10"/>
                        </w:rPr>
                        <w:t>s – údržba</w:t>
                      </w:r>
                    </w:p>
                    <w:p w14:paraId="0E4CB10A" w14:textId="77777777" w:rsidR="009134F5" w:rsidRPr="009134F5" w:rsidRDefault="0085227D" w:rsidP="000F66BA">
                      <w:pPr>
                        <w:ind w:left="0"/>
                        <w:rPr>
                          <w:sz w:val="10"/>
                          <w:szCs w:val="10"/>
                        </w:rPr>
                      </w:pPr>
                      <w:r>
                        <w:rPr>
                          <w:sz w:val="10"/>
                          <w:szCs w:val="10"/>
                        </w:rPr>
                        <w:t>i – izolace</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8417882" wp14:editId="62B8EBF1">
                <wp:simplePos x="0" y="0"/>
                <wp:positionH relativeFrom="column">
                  <wp:posOffset>1613892</wp:posOffset>
                </wp:positionH>
                <wp:positionV relativeFrom="paragraph">
                  <wp:posOffset>1280101</wp:posOffset>
                </wp:positionV>
                <wp:extent cx="2666360" cy="745351"/>
                <wp:effectExtent l="0" t="0" r="1270" b="4445"/>
                <wp:wrapNone/>
                <wp:docPr id="11" name="Textové pole 11"/>
                <wp:cNvGraphicFramePr/>
                <a:graphic xmlns:a="http://schemas.openxmlformats.org/drawingml/2006/main">
                  <a:graphicData uri="http://schemas.microsoft.com/office/word/2010/wordprocessingShape">
                    <wps:wsp>
                      <wps:cNvSpPr txBox="1"/>
                      <wps:spPr>
                        <a:xfrm>
                          <a:off x="0" y="0"/>
                          <a:ext cx="2666360" cy="745351"/>
                        </a:xfrm>
                        <a:prstGeom prst="rect">
                          <a:avLst/>
                        </a:prstGeom>
                        <a:solidFill>
                          <a:schemeClr val="bg1"/>
                        </a:solidFill>
                        <a:ln w="6350">
                          <a:noFill/>
                        </a:ln>
                      </wps:spPr>
                      <wps:txbx>
                        <w:txbxContent>
                          <w:p w14:paraId="723C8904" w14:textId="77777777" w:rsidR="000F66BA" w:rsidRPr="000F66BA" w:rsidRDefault="000F66BA" w:rsidP="000F66BA">
                            <w:pPr>
                              <w:ind w:left="0"/>
                              <w:rPr>
                                <w:b/>
                                <w:bCs/>
                                <w:sz w:val="13"/>
                                <w:szCs w:val="13"/>
                              </w:rPr>
                            </w:pPr>
                            <w:r>
                              <w:rPr>
                                <w:b/>
                                <w:bCs/>
                                <w:sz w:val="13"/>
                                <w:szCs w:val="13"/>
                              </w:rPr>
                              <w:t>Posouzení funkční autonomie</w:t>
                            </w:r>
                          </w:p>
                          <w:p w14:paraId="1761433C" w14:textId="77777777" w:rsidR="000F66BA" w:rsidRDefault="000F66BA" w:rsidP="000F66BA">
                            <w:pPr>
                              <w:pStyle w:val="Odstavecseseznamem"/>
                              <w:numPr>
                                <w:ilvl w:val="0"/>
                                <w:numId w:val="29"/>
                              </w:numPr>
                              <w:rPr>
                                <w:sz w:val="13"/>
                                <w:szCs w:val="13"/>
                              </w:rPr>
                            </w:pPr>
                            <w:r>
                              <w:rPr>
                                <w:sz w:val="13"/>
                                <w:szCs w:val="13"/>
                              </w:rPr>
                              <w:t xml:space="preserve">celková separace (modulární zónování) </w:t>
                            </w:r>
                            <w:r>
                              <w:rPr>
                                <w:sz w:val="13"/>
                                <w:szCs w:val="13"/>
                              </w:rPr>
                              <w:tab/>
                            </w:r>
                            <w:r>
                              <w:rPr>
                                <w:sz w:val="13"/>
                                <w:szCs w:val="13"/>
                              </w:rPr>
                              <w:tab/>
                              <w:t>1,0</w:t>
                            </w:r>
                          </w:p>
                          <w:p w14:paraId="095D141D" w14:textId="77777777" w:rsidR="000F66BA" w:rsidRDefault="000F66BA" w:rsidP="000F66BA">
                            <w:pPr>
                              <w:pStyle w:val="Odstavecseseznamem"/>
                              <w:numPr>
                                <w:ilvl w:val="0"/>
                                <w:numId w:val="29"/>
                              </w:numPr>
                              <w:rPr>
                                <w:sz w:val="13"/>
                                <w:szCs w:val="13"/>
                              </w:rPr>
                            </w:pPr>
                            <w:r>
                              <w:rPr>
                                <w:sz w:val="13"/>
                                <w:szCs w:val="13"/>
                              </w:rPr>
                              <w:t xml:space="preserve">plánovaný vzájemný průnik pro různá řešení </w:t>
                            </w:r>
                            <w:r>
                              <w:rPr>
                                <w:sz w:val="13"/>
                                <w:szCs w:val="13"/>
                              </w:rPr>
                              <w:tab/>
                              <w:t>0,8</w:t>
                            </w:r>
                          </w:p>
                          <w:p w14:paraId="52D962AB" w14:textId="77777777" w:rsidR="000F66BA" w:rsidRDefault="000F66BA" w:rsidP="000F66BA">
                            <w:pPr>
                              <w:pStyle w:val="Odstavecseseznamem"/>
                              <w:numPr>
                                <w:ilvl w:val="0"/>
                                <w:numId w:val="29"/>
                              </w:numPr>
                              <w:rPr>
                                <w:sz w:val="13"/>
                                <w:szCs w:val="13"/>
                              </w:rPr>
                            </w:pPr>
                            <w:r>
                              <w:rPr>
                                <w:sz w:val="13"/>
                                <w:szCs w:val="13"/>
                              </w:rPr>
                              <w:t>plánovaný vzájemný průnik pro jedno řešení</w:t>
                            </w:r>
                            <w:r>
                              <w:rPr>
                                <w:sz w:val="13"/>
                                <w:szCs w:val="13"/>
                              </w:rPr>
                              <w:tab/>
                              <w:t>0,4</w:t>
                            </w:r>
                          </w:p>
                          <w:p w14:paraId="78AB148E" w14:textId="77777777" w:rsidR="000F66BA" w:rsidRDefault="000F66BA" w:rsidP="000F66BA">
                            <w:pPr>
                              <w:pStyle w:val="Odstavecseseznamem"/>
                              <w:numPr>
                                <w:ilvl w:val="0"/>
                                <w:numId w:val="29"/>
                              </w:numPr>
                              <w:rPr>
                                <w:sz w:val="13"/>
                                <w:szCs w:val="13"/>
                              </w:rPr>
                            </w:pPr>
                            <w:r>
                              <w:rPr>
                                <w:sz w:val="13"/>
                                <w:szCs w:val="13"/>
                              </w:rPr>
                              <w:t xml:space="preserve">neplánovaný vzájemný průnik </w:t>
                            </w:r>
                            <w:r>
                              <w:rPr>
                                <w:sz w:val="13"/>
                                <w:szCs w:val="13"/>
                              </w:rPr>
                              <w:tab/>
                            </w:r>
                            <w:r>
                              <w:rPr>
                                <w:sz w:val="13"/>
                                <w:szCs w:val="13"/>
                              </w:rPr>
                              <w:tab/>
                            </w:r>
                            <w:r>
                              <w:rPr>
                                <w:sz w:val="13"/>
                                <w:szCs w:val="13"/>
                              </w:rPr>
                              <w:tab/>
                              <w:t>0,2</w:t>
                            </w:r>
                          </w:p>
                          <w:p w14:paraId="56409501" w14:textId="77777777" w:rsidR="000F66BA" w:rsidRPr="000F66BA" w:rsidRDefault="000F66BA" w:rsidP="000F66BA">
                            <w:pPr>
                              <w:pStyle w:val="Odstavecseseznamem"/>
                              <w:numPr>
                                <w:ilvl w:val="0"/>
                                <w:numId w:val="29"/>
                              </w:numPr>
                              <w:rPr>
                                <w:sz w:val="13"/>
                                <w:szCs w:val="13"/>
                              </w:rPr>
                            </w:pPr>
                            <w:r>
                              <w:rPr>
                                <w:sz w:val="13"/>
                                <w:szCs w:val="13"/>
                              </w:rPr>
                              <w:t>celková integrace</w:t>
                            </w:r>
                            <w:r>
                              <w:rPr>
                                <w:sz w:val="13"/>
                                <w:szCs w:val="13"/>
                              </w:rPr>
                              <w:tab/>
                            </w:r>
                            <w:r>
                              <w:rPr>
                                <w:sz w:val="13"/>
                                <w:szCs w:val="13"/>
                              </w:rPr>
                              <w:tab/>
                            </w:r>
                            <w:r>
                              <w:rPr>
                                <w:sz w:val="13"/>
                                <w:szCs w:val="13"/>
                              </w:rPr>
                              <w:tab/>
                            </w:r>
                            <w:r>
                              <w:rPr>
                                <w:sz w:val="13"/>
                                <w:szCs w:val="13"/>
                              </w:rPr>
                              <w:tab/>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17882" id="Textové pole 11" o:spid="_x0000_s1030" type="#_x0000_t202" style="position:absolute;left:0;text-align:left;margin-left:127.1pt;margin-top:100.8pt;width:209.95pt;height:5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kHTQIAAIcEAAAOAAAAZHJzL2Uyb0RvYy54bWysVEtu2zAQ3RfoHQjuG9mO7bRG5MBN4KJA&#10;kASIi6xpirIFUByWpC25N+o5erE8UpaTpl0V3VDDmeF83pvR5VVba7ZXzldkcj48G3CmjKSiMpuc&#10;f1stP3zkzAdhCqHJqJwflOdX8/fvLhs7UyPaki6UYwhi/KyxOd+GYGdZ5uVW1cKfkVUGxpJcLQKu&#10;bpMVTjSIXutsNBhMs4ZcYR1J5T20N52Rz1P8slQy3JelV4HpnKO2kE6XznU8s/mlmG2csNtKHssQ&#10;/1BFLSqDpKdQNyIItnPVH6HqSjryVIYzSXVGZVlJlXpAN8PBm24et8Kq1AvA8fYEk/9/YeXd/sGx&#10;qgB3Q86MqMHRSrWB9r9+MktaMegBUmP9DL6PFt6h/UwtHvR6D2XsvS1dHb/oisEOuA8niBGSSShH&#10;0+n0fAqThO1iPDmfpDDZy2vrfPiiqGZRyLkDhQlZsb/1AZXAtXeJyTzpqlhWWqdLHBt1rR3bCxC+&#10;3vTBf/PShjU5n55PBimwofi8i6wNEsReu56iFNp1mwAa9/2uqTgABkfdNHkrlxVqvRU+PAiH8UF7&#10;WIlwj6PUhFx0lDjbkvvxN330B6uwctZgHHPuv++EU5zprwZ8fxqOx3F+02U8uRjh4l5b1q8tZldf&#10;EwAApaguidE/6F4sHdVP2JxFzAqTMBK5cx568Tp0S4LNk2qxSE6YWCvCrXm0MoaOgEcmVu2TcPZI&#10;VwDRd9QPrpi9Ya3zjS8NLXaByipRGnHuUD3Cj2lPTB83M67T63vyevl/zJ8BAAD//wMAUEsDBBQA&#10;BgAIAAAAIQCSYGcG3wAAAAsBAAAPAAAAZHJzL2Rvd25yZXYueG1sTI/BToNAEIbvJr7DZky82QVs&#10;UZGlqcaeG8GDxy07ApadJey2RZ7e8VRvM5kv//9Nvp5sL044+s6RgngRgUCqnemoUfBRbe8eQfig&#10;yejeESr4QQ/r4voq15lxZ3rHUxkawSHkM62gDWHIpPR1i1b7hRuQ+PblRqsDr2MjzajPHG57mURR&#10;Kq3uiBtaPeBri/WhPFruddXbYd4EWW1rLF/Mav7efc5K3d5Mm2cQAadwgeFPn9WhYKe9O5LxoleQ&#10;rJYJozxEcQqCifRhGYPYK7iPnyKQRS7//1D8AgAA//8DAFBLAQItABQABgAIAAAAIQC2gziS/gAA&#10;AOEBAAATAAAAAAAAAAAAAAAAAAAAAABbQ29udGVudF9UeXBlc10ueG1sUEsBAi0AFAAGAAgAAAAh&#10;ADj9If/WAAAAlAEAAAsAAAAAAAAAAAAAAAAALwEAAF9yZWxzLy5yZWxzUEsBAi0AFAAGAAgAAAAh&#10;AB8vqQdNAgAAhwQAAA4AAAAAAAAAAAAAAAAALgIAAGRycy9lMm9Eb2MueG1sUEsBAi0AFAAGAAgA&#10;AAAhAJJgZwbfAAAACwEAAA8AAAAAAAAAAAAAAAAApwQAAGRycy9kb3ducmV2LnhtbFBLBQYAAAAA&#10;BAAEAPMAAACzBQAAAAA=&#10;" fillcolor="white [3212]" stroked="f" strokeweight=".5pt">
                <v:textbox>
                  <w:txbxContent>
                    <w:p w14:paraId="723C8904" w14:textId="77777777" w:rsidR="000F66BA" w:rsidRPr="000F66BA" w:rsidRDefault="000F66BA" w:rsidP="000F66BA">
                      <w:pPr>
                        <w:ind w:left="0"/>
                        <w:rPr>
                          <w:b/>
                          <w:bCs/>
                          <w:sz w:val="13"/>
                          <w:szCs w:val="13"/>
                        </w:rPr>
                      </w:pPr>
                      <w:r>
                        <w:rPr>
                          <w:b/>
                          <w:bCs/>
                          <w:sz w:val="13"/>
                          <w:szCs w:val="13"/>
                        </w:rPr>
                        <w:t>Posouzení funkční autonomie</w:t>
                      </w:r>
                    </w:p>
                    <w:p w14:paraId="1761433C" w14:textId="77777777" w:rsidR="000F66BA" w:rsidRDefault="000F66BA" w:rsidP="000F66BA">
                      <w:pPr>
                        <w:pStyle w:val="Odstavecseseznamem"/>
                        <w:numPr>
                          <w:ilvl w:val="0"/>
                          <w:numId w:val="29"/>
                        </w:numPr>
                        <w:rPr>
                          <w:sz w:val="13"/>
                          <w:szCs w:val="13"/>
                        </w:rPr>
                      </w:pPr>
                      <w:r>
                        <w:rPr>
                          <w:sz w:val="13"/>
                          <w:szCs w:val="13"/>
                        </w:rPr>
                        <w:t xml:space="preserve">celková separace (modulární zónování) </w:t>
                      </w:r>
                      <w:r>
                        <w:rPr>
                          <w:sz w:val="13"/>
                          <w:szCs w:val="13"/>
                        </w:rPr>
                        <w:tab/>
                      </w:r>
                      <w:r>
                        <w:rPr>
                          <w:sz w:val="13"/>
                          <w:szCs w:val="13"/>
                        </w:rPr>
                        <w:tab/>
                        <w:t>1,0</w:t>
                      </w:r>
                    </w:p>
                    <w:p w14:paraId="095D141D" w14:textId="77777777" w:rsidR="000F66BA" w:rsidRDefault="000F66BA" w:rsidP="000F66BA">
                      <w:pPr>
                        <w:pStyle w:val="Odstavecseseznamem"/>
                        <w:numPr>
                          <w:ilvl w:val="0"/>
                          <w:numId w:val="29"/>
                        </w:numPr>
                        <w:rPr>
                          <w:sz w:val="13"/>
                          <w:szCs w:val="13"/>
                        </w:rPr>
                      </w:pPr>
                      <w:r>
                        <w:rPr>
                          <w:sz w:val="13"/>
                          <w:szCs w:val="13"/>
                        </w:rPr>
                        <w:t xml:space="preserve">plánovaný vzájemný průnik pro různá řešení </w:t>
                      </w:r>
                      <w:r>
                        <w:rPr>
                          <w:sz w:val="13"/>
                          <w:szCs w:val="13"/>
                        </w:rPr>
                        <w:tab/>
                        <w:t>0,8</w:t>
                      </w:r>
                    </w:p>
                    <w:p w14:paraId="52D962AB" w14:textId="77777777" w:rsidR="000F66BA" w:rsidRDefault="000F66BA" w:rsidP="000F66BA">
                      <w:pPr>
                        <w:pStyle w:val="Odstavecseseznamem"/>
                        <w:numPr>
                          <w:ilvl w:val="0"/>
                          <w:numId w:val="29"/>
                        </w:numPr>
                        <w:rPr>
                          <w:sz w:val="13"/>
                          <w:szCs w:val="13"/>
                        </w:rPr>
                      </w:pPr>
                      <w:r>
                        <w:rPr>
                          <w:sz w:val="13"/>
                          <w:szCs w:val="13"/>
                        </w:rPr>
                        <w:t>plánovaný vzájemný průnik pro jedno řešení</w:t>
                      </w:r>
                      <w:r>
                        <w:rPr>
                          <w:sz w:val="13"/>
                          <w:szCs w:val="13"/>
                        </w:rPr>
                        <w:tab/>
                        <w:t>0,4</w:t>
                      </w:r>
                    </w:p>
                    <w:p w14:paraId="78AB148E" w14:textId="77777777" w:rsidR="000F66BA" w:rsidRDefault="000F66BA" w:rsidP="000F66BA">
                      <w:pPr>
                        <w:pStyle w:val="Odstavecseseznamem"/>
                        <w:numPr>
                          <w:ilvl w:val="0"/>
                          <w:numId w:val="29"/>
                        </w:numPr>
                        <w:rPr>
                          <w:sz w:val="13"/>
                          <w:szCs w:val="13"/>
                        </w:rPr>
                      </w:pPr>
                      <w:r>
                        <w:rPr>
                          <w:sz w:val="13"/>
                          <w:szCs w:val="13"/>
                        </w:rPr>
                        <w:t xml:space="preserve">neplánovaný vzájemný průnik </w:t>
                      </w:r>
                      <w:r>
                        <w:rPr>
                          <w:sz w:val="13"/>
                          <w:szCs w:val="13"/>
                        </w:rPr>
                        <w:tab/>
                      </w:r>
                      <w:r>
                        <w:rPr>
                          <w:sz w:val="13"/>
                          <w:szCs w:val="13"/>
                        </w:rPr>
                        <w:tab/>
                      </w:r>
                      <w:r>
                        <w:rPr>
                          <w:sz w:val="13"/>
                          <w:szCs w:val="13"/>
                        </w:rPr>
                        <w:tab/>
                        <w:t>0,2</w:t>
                      </w:r>
                    </w:p>
                    <w:p w14:paraId="56409501" w14:textId="77777777" w:rsidR="000F66BA" w:rsidRPr="000F66BA" w:rsidRDefault="000F66BA" w:rsidP="000F66BA">
                      <w:pPr>
                        <w:pStyle w:val="Odstavecseseznamem"/>
                        <w:numPr>
                          <w:ilvl w:val="0"/>
                          <w:numId w:val="29"/>
                        </w:numPr>
                        <w:rPr>
                          <w:sz w:val="13"/>
                          <w:szCs w:val="13"/>
                        </w:rPr>
                      </w:pPr>
                      <w:r>
                        <w:rPr>
                          <w:sz w:val="13"/>
                          <w:szCs w:val="13"/>
                        </w:rPr>
                        <w:t>celková integrace</w:t>
                      </w:r>
                      <w:r>
                        <w:rPr>
                          <w:sz w:val="13"/>
                          <w:szCs w:val="13"/>
                        </w:rPr>
                        <w:tab/>
                      </w:r>
                      <w:r>
                        <w:rPr>
                          <w:sz w:val="13"/>
                          <w:szCs w:val="13"/>
                        </w:rPr>
                        <w:tab/>
                      </w:r>
                      <w:r>
                        <w:rPr>
                          <w:sz w:val="13"/>
                          <w:szCs w:val="13"/>
                        </w:rPr>
                        <w:tab/>
                      </w:r>
                      <w:r>
                        <w:rPr>
                          <w:sz w:val="13"/>
                          <w:szCs w:val="13"/>
                        </w:rPr>
                        <w:tab/>
                        <w:t>0,1</w:t>
                      </w:r>
                    </w:p>
                  </w:txbxContent>
                </v:textbox>
              </v:shape>
            </w:pict>
          </mc:Fallback>
        </mc:AlternateContent>
      </w:r>
      <w:r>
        <w:rPr>
          <w:noProof/>
        </w:rPr>
        <w:drawing>
          <wp:inline distT="0" distB="0" distL="0" distR="0" wp14:anchorId="6B4058C9" wp14:editId="1E9B07DD">
            <wp:extent cx="3199638" cy="2082800"/>
            <wp:effectExtent l="0" t="0" r="1270" b="0"/>
            <wp:docPr id="4440" name="Picture 4440"/>
            <wp:cNvGraphicFramePr/>
            <a:graphic xmlns:a="http://schemas.openxmlformats.org/drawingml/2006/main">
              <a:graphicData uri="http://schemas.openxmlformats.org/drawingml/2006/picture">
                <pic:pic xmlns:pic="http://schemas.openxmlformats.org/drawingml/2006/picture">
                  <pic:nvPicPr>
                    <pic:cNvPr id="4440" name="Picture 4440"/>
                    <pic:cNvPicPr/>
                  </pic:nvPicPr>
                  <pic:blipFill>
                    <a:blip r:embed="rId104"/>
                    <a:stretch>
                      <a:fillRect/>
                    </a:stretch>
                  </pic:blipFill>
                  <pic:spPr>
                    <a:xfrm>
                      <a:off x="0" y="0"/>
                      <a:ext cx="3199638" cy="2082800"/>
                    </a:xfrm>
                    <a:prstGeom prst="rect">
                      <a:avLst/>
                    </a:prstGeom>
                  </pic:spPr>
                </pic:pic>
              </a:graphicData>
            </a:graphic>
          </wp:inline>
        </w:drawing>
      </w:r>
      <w:r>
        <w:rPr>
          <w:rFonts w:ascii="Calibri" w:hAnsi="Calibri"/>
          <w:color w:val="211D1E"/>
        </w:rPr>
        <w:t xml:space="preserve"> </w:t>
      </w:r>
    </w:p>
    <w:p w14:paraId="5620B00F" w14:textId="77777777" w:rsidR="009134F5" w:rsidRDefault="009134F5" w:rsidP="009134F5">
      <w:pPr>
        <w:spacing w:after="48"/>
        <w:ind w:left="0" w:right="97" w:firstLine="0"/>
        <w:rPr>
          <w:lang w:val="en-GB"/>
        </w:rPr>
      </w:pPr>
    </w:p>
    <w:p w14:paraId="3F0F162D" w14:textId="77777777" w:rsidR="00A92004" w:rsidRPr="000F66BA" w:rsidRDefault="00414D23">
      <w:pPr>
        <w:spacing w:after="48"/>
        <w:ind w:left="691" w:right="97"/>
      </w:pPr>
      <w:r>
        <w:t xml:space="preserve">[ZDROJ: </w:t>
      </w:r>
      <w:proofErr w:type="spellStart"/>
      <w:r>
        <w:t>Brussels</w:t>
      </w:r>
      <w:proofErr w:type="spellEnd"/>
      <w:r>
        <w:t xml:space="preserve"> Environment] </w:t>
      </w:r>
    </w:p>
    <w:p w14:paraId="40D29750" w14:textId="77777777" w:rsidR="00A92004" w:rsidRPr="000F66BA" w:rsidRDefault="00414D23">
      <w:pPr>
        <w:spacing w:after="55" w:line="259" w:lineRule="auto"/>
        <w:ind w:left="696" w:firstLine="0"/>
        <w:jc w:val="left"/>
      </w:pPr>
      <w:r>
        <w:rPr>
          <w:b/>
        </w:rPr>
        <w:t xml:space="preserve"> </w:t>
      </w:r>
    </w:p>
    <w:p w14:paraId="6A039F2B" w14:textId="77777777" w:rsidR="00A92004" w:rsidRPr="000F66BA" w:rsidRDefault="00414D23">
      <w:pPr>
        <w:spacing w:after="61" w:line="259" w:lineRule="auto"/>
        <w:ind w:left="691"/>
        <w:jc w:val="left"/>
      </w:pPr>
      <w:r>
        <w:rPr>
          <w:b/>
        </w:rPr>
        <w:t xml:space="preserve">Geometrie spojů </w:t>
      </w:r>
    </w:p>
    <w:p w14:paraId="27FE1CEC" w14:textId="77777777" w:rsidR="00A92004" w:rsidRPr="000F66BA" w:rsidRDefault="00414D23">
      <w:pPr>
        <w:spacing w:line="326" w:lineRule="auto"/>
        <w:ind w:left="691" w:right="97"/>
      </w:pPr>
      <w:r>
        <w:t xml:space="preserve">Geometrií spojů se míní geometrie okraje výrobku a standardizace spojů, které ovlivní snadnost demontáže a posloupnost sestavení.  </w:t>
      </w:r>
    </w:p>
    <w:p w14:paraId="5AA85D94" w14:textId="77777777" w:rsidR="00A92004" w:rsidRPr="000F66BA" w:rsidRDefault="0085227D">
      <w:pPr>
        <w:spacing w:after="19" w:line="259" w:lineRule="auto"/>
        <w:ind w:left="0" w:right="1857" w:firstLine="0"/>
        <w:jc w:val="center"/>
      </w:pPr>
      <w:r>
        <w:rPr>
          <w:noProof/>
        </w:rPr>
        <mc:AlternateContent>
          <mc:Choice Requires="wps">
            <w:drawing>
              <wp:anchor distT="0" distB="0" distL="114300" distR="114300" simplePos="0" relativeHeight="251669504" behindDoc="0" locked="0" layoutInCell="1" allowOverlap="1" wp14:anchorId="3C89720B" wp14:editId="7FE8D1C8">
                <wp:simplePos x="0" y="0"/>
                <wp:positionH relativeFrom="column">
                  <wp:posOffset>2600554</wp:posOffset>
                </wp:positionH>
                <wp:positionV relativeFrom="paragraph">
                  <wp:posOffset>2340507</wp:posOffset>
                </wp:positionV>
                <wp:extent cx="1678940" cy="411861"/>
                <wp:effectExtent l="0" t="0" r="0" b="0"/>
                <wp:wrapNone/>
                <wp:docPr id="9" name="Textové pole 9"/>
                <wp:cNvGraphicFramePr/>
                <a:graphic xmlns:a="http://schemas.openxmlformats.org/drawingml/2006/main">
                  <a:graphicData uri="http://schemas.microsoft.com/office/word/2010/wordprocessingShape">
                    <wps:wsp>
                      <wps:cNvSpPr txBox="1"/>
                      <wps:spPr>
                        <a:xfrm>
                          <a:off x="0" y="0"/>
                          <a:ext cx="1678940" cy="411861"/>
                        </a:xfrm>
                        <a:prstGeom prst="rect">
                          <a:avLst/>
                        </a:prstGeom>
                        <a:solidFill>
                          <a:schemeClr val="bg1"/>
                        </a:solidFill>
                        <a:ln w="6350">
                          <a:noFill/>
                        </a:ln>
                      </wps:spPr>
                      <wps:txbx>
                        <w:txbxContent>
                          <w:p w14:paraId="6F4710C4" w14:textId="77777777" w:rsidR="000F66BA" w:rsidRDefault="000F66BA" w:rsidP="000F66BA">
                            <w:pPr>
                              <w:ind w:left="0"/>
                            </w:pPr>
                            <w:r>
                              <w:t>uzavřená – ucelená na dvou stranách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9720B" id="Textové pole 9" o:spid="_x0000_s1031" type="#_x0000_t202" style="position:absolute;left:0;text-align:left;margin-left:204.75pt;margin-top:184.3pt;width:132.2pt;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eaSwIAAIUEAAAOAAAAZHJzL2Uyb0RvYy54bWysVMGO2jAQvVfqP1i+lxAKLESEFWVFVQnt&#10;rgTVno3jQCTb49qGhP5Rv6M/1rFDWLrtqerFGXvGbzzvzWR23yhJTsK6CnRO016fEqE5FJXe5/Tr&#10;dvVhQonzTBdMghY5PQtH7+fv381qk4kBHEAWwhIE0S6rTU4P3pssSRw/CMVcD4zQ6CzBKuZxa/dJ&#10;YVmN6Eomg35/nNRgC2OBC+fw9KF10nnEL0vB/VNZOuGJzCm+zcfVxnUX1mQ+Y9neMnOo+OUZ7B9e&#10;oVilMekV6oF5Ro62+gNKVdyCg9L3OKgEyrLiItaA1aT9N9VsDsyIWAuS48yVJvf/YPnj6dmSqsjp&#10;lBLNFEq0FY2H088fxIAUZBooqo3LMHJjMNY3n6BBqbtzh4eh8qa0KnyxJoJ+JPt8JRgRCQ+XxneT&#10;6RBdHH3DNJ2MI0zyettY5z8LUCQYObUoYOSVndbO40swtAsJyRzIqlhVUsZNaBqxlJacGMq923fg&#10;v0VJTeqcjj+O+hFYQ7jeIkuNCUKtbU3B8s2uifSMunp3UJyRBgttLznDVxW+dc2cf2YWmwfLw4Hw&#10;T7iUEjAXXCxKDmC//+08xKOm6KWkxmbMqft2ZFZQIr9oVHuaDgNrPm6Go7sBbuytZ3fr0Ue1BCQg&#10;xdEzPJoh3svOLC2oF5ybRciKLqY55s6p78ylb0cE546LxSIGYb8a5td6Y3iADoQHJbbNC7PmIpdH&#10;oR+ha1uWvVGtjQ03NSyOHsoqShp4blm90I+9HpW+zGUYptt9jHr9e8x/AQAA//8DAFBLAwQUAAYA&#10;CAAAACEAHDtJ6N8AAAALAQAADwAAAGRycy9kb3ducmV2LnhtbEyPQU+DQBCF7yb+h82YeLOLItgi&#10;S1ONPRvBg8ctOwKWnSXstkV+facnPU7el/e+ydeT7cURR985UnC/iEAg1c501Cj4rLZ3SxA+aDK6&#10;d4QKftHDuri+ynVm3Ik+8FiGRnAJ+UwraEMYMil93aLVfuEGJM6+3Wh14HNspBn1icttLx+iKJVW&#10;d8QLrR7wtcV6Xx4s77rqbT9vgqy2NZYvJpl/3r9mpW5vps0ziIBT+IPhos/qULDTzh3IeNEreIxW&#10;CaMK4nSZgmAifYpXIHYcxXECssjl/x+KMwAAAP//AwBQSwECLQAUAAYACAAAACEAtoM4kv4AAADh&#10;AQAAEwAAAAAAAAAAAAAAAAAAAAAAW0NvbnRlbnRfVHlwZXNdLnhtbFBLAQItABQABgAIAAAAIQA4&#10;/SH/1gAAAJQBAAALAAAAAAAAAAAAAAAAAC8BAABfcmVscy8ucmVsc1BLAQItABQABgAIAAAAIQBR&#10;7keaSwIAAIUEAAAOAAAAAAAAAAAAAAAAAC4CAABkcnMvZTJvRG9jLnhtbFBLAQItABQABgAIAAAA&#10;IQAcO0no3wAAAAsBAAAPAAAAAAAAAAAAAAAAAKUEAABkcnMvZG93bnJldi54bWxQSwUGAAAAAAQA&#10;BADzAAAAsQUAAAAA&#10;" fillcolor="white [3212]" stroked="f" strokeweight=".5pt">
                <v:textbox>
                  <w:txbxContent>
                    <w:p w14:paraId="6F4710C4" w14:textId="77777777" w:rsidR="000F66BA" w:rsidRDefault="000F66BA" w:rsidP="000F66BA">
                      <w:pPr>
                        <w:ind w:left="0"/>
                      </w:pPr>
                      <w:r>
                        <w:t>uzavřená – ucelená na dvou stranách</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1C4D1EE" wp14:editId="16B65D12">
                <wp:simplePos x="0" y="0"/>
                <wp:positionH relativeFrom="column">
                  <wp:posOffset>2607869</wp:posOffset>
                </wp:positionH>
                <wp:positionV relativeFrom="paragraph">
                  <wp:posOffset>1513891</wp:posOffset>
                </wp:positionV>
                <wp:extent cx="1678940" cy="380390"/>
                <wp:effectExtent l="0" t="0" r="0" b="635"/>
                <wp:wrapNone/>
                <wp:docPr id="7" name="Textové pole 7"/>
                <wp:cNvGraphicFramePr/>
                <a:graphic xmlns:a="http://schemas.openxmlformats.org/drawingml/2006/main">
                  <a:graphicData uri="http://schemas.microsoft.com/office/word/2010/wordprocessingShape">
                    <wps:wsp>
                      <wps:cNvSpPr txBox="1"/>
                      <wps:spPr>
                        <a:xfrm>
                          <a:off x="0" y="0"/>
                          <a:ext cx="1678940" cy="380390"/>
                        </a:xfrm>
                        <a:prstGeom prst="rect">
                          <a:avLst/>
                        </a:prstGeom>
                        <a:solidFill>
                          <a:schemeClr val="bg1"/>
                        </a:solidFill>
                        <a:ln w="6350">
                          <a:noFill/>
                        </a:ln>
                      </wps:spPr>
                      <wps:txbx>
                        <w:txbxContent>
                          <w:p w14:paraId="0764CF7C" w14:textId="77777777" w:rsidR="000F66BA" w:rsidRDefault="000F66BA" w:rsidP="000F66BA">
                            <w:pPr>
                              <w:ind w:left="0"/>
                            </w:pPr>
                            <w:r>
                              <w:t>uzavřená – ucelená na jedné straně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4D1EE" id="Textové pole 7" o:spid="_x0000_s1032" type="#_x0000_t202" style="position:absolute;left:0;text-align:left;margin-left:205.35pt;margin-top:119.2pt;width:132.2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tyTgIAAIUEAAAOAAAAZHJzL2Uyb0RvYy54bWysVEtu2zAQ3RfoHQjua8mf+CNYDlwHLgoY&#10;SQC7yJqmKEsAxWFJ2pJ7o56jF8uQshw37arohprhDOfz3ozm900lyUkYW4JKab8XUyIUh6xUh5R+&#10;260/TSmxjqmMSVAipWdh6f3i44d5rRMxgAJkJgzBIMomtU5p4ZxOosjyQlTM9kALhcYcTMUcquYQ&#10;ZYbVGL2S0SCOx1ENJtMGuLAWbx9aI12E+HkuuHvKcysckSnF2lw4TTj3/owWc5YcDNNFyS9lsH+o&#10;omKlwqTXUA/MMXI05R+hqpIbsJC7HocqgjwvuQg9YDf9+F0324JpEXpBcKy+wmT/X1j+eHo2pMxS&#10;OqFEsQop2onGwenXT6JBCjLxENXaJui51ejrms/QINXdvcVL33mTm8p/sSeCdgT7fAUYIxLuH40n&#10;09kITRxtw2k8nAUGorfX2lj3RUBFvJBSgwQGXNlpYx1Wgq6di09mQZbZupQyKH5oxEoacmJI9/4Q&#10;asQXv3lJReqUjod3cQiswD9vI0uFCXyvbU9ecs2+CfCMu373kJ0RBgPtLFnN1yXWumHWPTODw4Pt&#10;4UK4JzxyCZgLLhIlBZgff7v3/sgpWimpcRhTar8fmRGUyK8K2Z71Rx41F5TR3WSAirm17G8t6lit&#10;AAHo4+ppHkTv72Qn5gaqF9ybpc+KJqY45k6p68SVa1cE946L5TI44bxq5jZqq7kP7QH3TOyaF2b0&#10;hS6HRD9CN7Ysecda6+tfKlgeHeRloNTj3KJ6gR9nPTB92Uu/TLd68Hr7eyxeAQAA//8DAFBLAwQU&#10;AAYACAAAACEAzN+W5N8AAAALAQAADwAAAGRycy9kb3ducmV2LnhtbEyPTU/DMAyG70j8h8hI3Fja&#10;fZbSdBqIndFaDhyzxrRljVM12Vb66zEnONp+9L6Ps+1oO3HBwbeOFMSzCARS5UxLtYL3cv+QgPBB&#10;k9GdI1TwjR62+e1NplPjrnTASxFqwSHkU62gCaFPpfRVg1b7meuR+PbpBqsDj0MtzaCvHG47OY+i&#10;tbS6JW5odI8vDVan4my515Wvp2kXZLmvsHg2q+nr7WNS6v5u3D2BCDiGPxh+9VkdcnY6ujMZLzoF&#10;yzjaMKpgvkiWIJhYb1YxiCNvHpMFyDyT/3/IfwAAAP//AwBQSwECLQAUAAYACAAAACEAtoM4kv4A&#10;AADhAQAAEwAAAAAAAAAAAAAAAAAAAAAAW0NvbnRlbnRfVHlwZXNdLnhtbFBLAQItABQABgAIAAAA&#10;IQA4/SH/1gAAAJQBAAALAAAAAAAAAAAAAAAAAC8BAABfcmVscy8ucmVsc1BLAQItABQABgAIAAAA&#10;IQCal3tyTgIAAIUEAAAOAAAAAAAAAAAAAAAAAC4CAABkcnMvZTJvRG9jLnhtbFBLAQItABQABgAI&#10;AAAAIQDM35bk3wAAAAsBAAAPAAAAAAAAAAAAAAAAAKgEAABkcnMvZG93bnJldi54bWxQSwUGAAAA&#10;AAQABADzAAAAtAUAAAAA&#10;" fillcolor="white [3212]" stroked="f" strokeweight=".5pt">
                <v:textbox>
                  <w:txbxContent>
                    <w:p w14:paraId="0764CF7C" w14:textId="77777777" w:rsidR="000F66BA" w:rsidRDefault="000F66BA" w:rsidP="000F66BA">
                      <w:pPr>
                        <w:ind w:left="0"/>
                      </w:pPr>
                      <w:r>
                        <w:t>uzavřená – ucelená na jedné straně</w:t>
                      </w:r>
                    </w:p>
                  </w:txbxContent>
                </v:textbox>
              </v:shape>
            </w:pict>
          </mc:Fallback>
        </mc:AlternateContent>
      </w:r>
      <w:r w:rsidR="000F66BA">
        <w:rPr>
          <w:noProof/>
        </w:rPr>
        <mc:AlternateContent>
          <mc:Choice Requires="wps">
            <w:drawing>
              <wp:anchor distT="0" distB="0" distL="114300" distR="114300" simplePos="0" relativeHeight="251667456" behindDoc="0" locked="0" layoutInCell="1" allowOverlap="1" wp14:anchorId="6D1D4B8F" wp14:editId="17E8ACDB">
                <wp:simplePos x="0" y="0"/>
                <wp:positionH relativeFrom="column">
                  <wp:posOffset>600075</wp:posOffset>
                </wp:positionH>
                <wp:positionV relativeFrom="paragraph">
                  <wp:posOffset>2341880</wp:posOffset>
                </wp:positionV>
                <wp:extent cx="1678940" cy="298450"/>
                <wp:effectExtent l="0" t="0" r="0" b="6350"/>
                <wp:wrapNone/>
                <wp:docPr id="8" name="Textové pole 8"/>
                <wp:cNvGraphicFramePr/>
                <a:graphic xmlns:a="http://schemas.openxmlformats.org/drawingml/2006/main">
                  <a:graphicData uri="http://schemas.microsoft.com/office/word/2010/wordprocessingShape">
                    <wps:wsp>
                      <wps:cNvSpPr txBox="1"/>
                      <wps:spPr>
                        <a:xfrm>
                          <a:off x="0" y="0"/>
                          <a:ext cx="1678940" cy="298450"/>
                        </a:xfrm>
                        <a:prstGeom prst="rect">
                          <a:avLst/>
                        </a:prstGeom>
                        <a:solidFill>
                          <a:schemeClr val="bg1"/>
                        </a:solidFill>
                        <a:ln w="6350">
                          <a:noFill/>
                        </a:ln>
                      </wps:spPr>
                      <wps:txbx>
                        <w:txbxContent>
                          <w:p w14:paraId="43B211AD" w14:textId="77777777" w:rsidR="000F66BA" w:rsidRDefault="000F66BA" w:rsidP="000F66BA">
                            <w:pPr>
                              <w:ind w:left="0"/>
                            </w:pPr>
                            <w:r>
                              <w:t>překrývání na jedné straně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D4B8F" id="Textové pole 8" o:spid="_x0000_s1033" type="#_x0000_t202" style="position:absolute;left:0;text-align:left;margin-left:47.25pt;margin-top:184.4pt;width:132.2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DjTAIAAIUEAAAOAAAAZHJzL2Uyb0RvYy54bWysVM1uGjEQvlfqO1i+NwuUEEAsEU2UqlKU&#10;RIIqZ+P1wkpej2sbdukb9Tn6Yv3shYSmPVW9eGc84/n5vpmdXbe1ZnvlfEUm5/2LHmfKSCoqs8n5&#10;19XdhzFnPghTCE1G5fygPL+ev383a+xUDWhLulCOIYjx08bmfBuCnWaZl1tVC39BVhkYS3K1CFDd&#10;JiucaBC91tmg1xtlDbnCOpLKe9zedkY+T/HLUsnwWJZeBaZzjtpCOl061/HM5jMx3Thht5U8liH+&#10;oYpaVAZJX0LdiiDYzlV/hKor6chTGS4k1RmVZSVV6gHd9HtvulluhVWpF4Dj7QtM/v+FlQ/7J8eq&#10;IucgyogaFK1UG2j/8wezpBUbR4ga66fwXFr4hvYTtaD6dO9xGTtvS1fHL3pisAPswwvAiMhkfDS6&#10;Gk+GMEnYBpPx8DIxkL2+ts6Hz4pqFoWcOxCYcBX7ex9QCVxPLjGZJ10Vd5XWSYlDo260Y3sButeb&#10;VCNe/OalDWtyPvqI1PGRofi8i6wNEsReu56iFNp1m+C5OvW7puIAGBx1s+StvKtQ673w4Uk4DA/a&#10;w0KERxylJuSio8TZltz3v91Hf3AKK2cNhjHn/ttOOMWZ/mLA9qQ/jKiFpAwvrwZQ3LllfW4xu/qG&#10;AEAfq2dlEqN/0CexdFQ/Y28WMStMwkjkznk4iTehWxHsnVSLRXLCvFoR7s3Syhg6YheZWLXPwtkj&#10;XQFEP9BpbMX0DWudb4f6YheorBKlEecO1SP8mPXE9HEv4zKd68nr9e8x/wUAAP//AwBQSwMEFAAG&#10;AAgAAAAhAEjZ3PvfAAAACgEAAA8AAABkcnMvZG93bnJldi54bWxMj0FPg0AQhe8m/ofNmHizS21p&#10;KGVpqrFnI3jwuGVHoGVnCbttkV/veKrHyXx573vZdrSduODgW0cK5rMIBFLlTEu1gs9y/5SA8EGT&#10;0Z0jVPCDHrb5/V2mU+Ou9IGXItSCQ8inWkETQp9K6asGrfYz1yPx79sNVgc+h1qaQV853HbyOYpW&#10;0uqWuKHRPb42WJ2Ks+VeV76dpl2Q5b7C4sXE0/H9a1Lq8WHcbUAEHMMNhj99VoecnQ7uTMaLTsF6&#10;GTOpYLFKeAIDizhZgzgoWM7jBGSeyf8T8l8AAAD//wMAUEsBAi0AFAAGAAgAAAAhALaDOJL+AAAA&#10;4QEAABMAAAAAAAAAAAAAAAAAAAAAAFtDb250ZW50X1R5cGVzXS54bWxQSwECLQAUAAYACAAAACEA&#10;OP0h/9YAAACUAQAACwAAAAAAAAAAAAAAAAAvAQAAX3JlbHMvLnJlbHNQSwECLQAUAAYACAAAACEA&#10;b4qw40wCAACFBAAADgAAAAAAAAAAAAAAAAAuAgAAZHJzL2Uyb0RvYy54bWxQSwECLQAUAAYACAAA&#10;ACEASNnc+98AAAAKAQAADwAAAAAAAAAAAAAAAACmBAAAZHJzL2Rvd25yZXYueG1sUEsFBgAAAAAE&#10;AAQA8wAAALIFAAAAAA==&#10;" fillcolor="white [3212]" stroked="f" strokeweight=".5pt">
                <v:textbox>
                  <w:txbxContent>
                    <w:p w14:paraId="43B211AD" w14:textId="77777777" w:rsidR="000F66BA" w:rsidRDefault="000F66BA" w:rsidP="000F66BA">
                      <w:pPr>
                        <w:ind w:left="0"/>
                      </w:pPr>
                      <w:r>
                        <w:t>překrývání na jedné straně</w:t>
                      </w:r>
                    </w:p>
                  </w:txbxContent>
                </v:textbox>
              </v:shape>
            </w:pict>
          </mc:Fallback>
        </mc:AlternateContent>
      </w:r>
      <w:r w:rsidR="000F66BA">
        <w:rPr>
          <w:noProof/>
        </w:rPr>
        <mc:AlternateContent>
          <mc:Choice Requires="wps">
            <w:drawing>
              <wp:anchor distT="0" distB="0" distL="114300" distR="114300" simplePos="0" relativeHeight="251663360" behindDoc="0" locked="0" layoutInCell="1" allowOverlap="1" wp14:anchorId="543C036E" wp14:editId="1D5C83CE">
                <wp:simplePos x="0" y="0"/>
                <wp:positionH relativeFrom="column">
                  <wp:posOffset>600124</wp:posOffset>
                </wp:positionH>
                <wp:positionV relativeFrom="paragraph">
                  <wp:posOffset>1516380</wp:posOffset>
                </wp:positionV>
                <wp:extent cx="1679331" cy="298939"/>
                <wp:effectExtent l="0" t="0" r="0" b="6350"/>
                <wp:wrapNone/>
                <wp:docPr id="6" name="Textové pole 6"/>
                <wp:cNvGraphicFramePr/>
                <a:graphic xmlns:a="http://schemas.openxmlformats.org/drawingml/2006/main">
                  <a:graphicData uri="http://schemas.microsoft.com/office/word/2010/wordprocessingShape">
                    <wps:wsp>
                      <wps:cNvSpPr txBox="1"/>
                      <wps:spPr>
                        <a:xfrm>
                          <a:off x="0" y="0"/>
                          <a:ext cx="1679331" cy="298939"/>
                        </a:xfrm>
                        <a:prstGeom prst="rect">
                          <a:avLst/>
                        </a:prstGeom>
                        <a:solidFill>
                          <a:schemeClr val="bg1"/>
                        </a:solidFill>
                        <a:ln w="6350">
                          <a:noFill/>
                        </a:ln>
                      </wps:spPr>
                      <wps:txbx>
                        <w:txbxContent>
                          <w:p w14:paraId="0331B8D1" w14:textId="77777777" w:rsidR="000F66BA" w:rsidRDefault="000F66BA" w:rsidP="000F66BA">
                            <w:pPr>
                              <w:ind w:left="0"/>
                            </w:pPr>
                            <w:r>
                              <w:t>symetrické překrývání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C036E" id="Textové pole 6" o:spid="_x0000_s1034" type="#_x0000_t202" style="position:absolute;left:0;text-align:left;margin-left:47.25pt;margin-top:119.4pt;width:132.2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LTgIAAIUEAAAOAAAAZHJzL2Uyb0RvYy54bWysVM1u2zAMvg/YOwi6L85f08SIU2QpMgwo&#10;2gLJ0LMiS7EBWdQkJXb2RnuOvVgpOU6zbqdhF5kSqU/k95Ge3zWVIkdhXQk6o4NenxKhOeSl3mf0&#10;23b9aUqJ80znTIEWGT0JR+8WHz/Ma5OKIRSgcmEJgmiX1iajhfcmTRLHC1Ex1wMjNDol2Ip53Np9&#10;kltWI3qlkmG/P0lqsLmxwIVzeHrfOuki4kspuH+S0glPVEYxNx9XG9ddWJPFnKV7y0xR8nMa7B+y&#10;qFip8dEL1D3zjBxs+QdUVXILDqTvcagSkLLkItaA1Qz676rZFMyIWAuS48yFJvf/YPnj8dmSMs/o&#10;hBLNKpRoKxoPx18/iQElyCRQVBuXYuTGYKxvPkODUnfnDg9D5Y20VfhiTQT9SPbpQjAiEh4uTW5n&#10;o9GAEo6+4Ww6G80CTPJ221jnvwioSDAyalHAyCs7PjjfhnYh4TEHqszXpVJxE5pGrJQlR4Zy7/Yx&#10;RwT/LUppUmO1o5t+BNYQrrfISmMuoda2pmD5ZtdEeqZdvTvIT0iDhbaXnOHrEnN9YM4/M4vNg5Xj&#10;QPgnXKQCfAvOFiUF2B9/Ow/xqCl6KamxGTPqvh+YFZSorxrVng3G49C9cTO+uR3ixl57dtcefahW&#10;gAQgz5hdNEO8V50pLVQvODfL8Cq6mOb4dkZ9Z658OyI4d1wslzEI+9Uw/6A3hgfoQHhQYtu8MGvO&#10;cnkU+hG6tmXpO9Xa2HBTw/LgQZZR0sBzy+qZfuz12BTnuQzDdL2PUW9/j8UrAAAA//8DAFBLAwQU&#10;AAYACAAAACEAovRii90AAAAKAQAADwAAAGRycy9kb3ducmV2LnhtbEyPTU+DQBCG7yb+h82YeLOL&#10;rRigLE019mwEDx637Ai07Cxhty3y6x1P9jjvPHk/8s1ke3HG0XeOFDwuIhBItTMdNQo+q91DAsIH&#10;TUb3jlDBD3rYFLc3uc6Mu9AHnsvQCDYhn2kFbQhDJqWvW7TaL9yAxL9vN1od+BwbaUZ9YXPby2UU&#10;PUurO+KEVg/42mJ9LE+Wc131dpy3QVa7GssXE8+H969Zqfu7absGEXAK/zD81efqUHCnvTuR8aJX&#10;kD7FTCpYrhKewMAqTnncnpUkTkEWubyeUPwCAAD//wMAUEsBAi0AFAAGAAgAAAAhALaDOJL+AAAA&#10;4QEAABMAAAAAAAAAAAAAAAAAAAAAAFtDb250ZW50X1R5cGVzXS54bWxQSwECLQAUAAYACAAAACEA&#10;OP0h/9YAAACUAQAACwAAAAAAAAAAAAAAAAAvAQAAX3JlbHMvLnJlbHNQSwECLQAUAAYACAAAACEA&#10;tHV/i04CAACFBAAADgAAAAAAAAAAAAAAAAAuAgAAZHJzL2Uyb0RvYy54bWxQSwECLQAUAAYACAAA&#10;ACEAovRii90AAAAKAQAADwAAAAAAAAAAAAAAAACoBAAAZHJzL2Rvd25yZXYueG1sUEsFBgAAAAAE&#10;AAQA8wAAALIFAAAAAA==&#10;" fillcolor="white [3212]" stroked="f" strokeweight=".5pt">
                <v:textbox>
                  <w:txbxContent>
                    <w:p w14:paraId="0331B8D1" w14:textId="77777777" w:rsidR="000F66BA" w:rsidRDefault="000F66BA" w:rsidP="000F66BA">
                      <w:pPr>
                        <w:ind w:left="0"/>
                      </w:pPr>
                      <w:r>
                        <w:t>symetrické překrývání</w:t>
                      </w:r>
                    </w:p>
                  </w:txbxContent>
                </v:textbox>
              </v:shape>
            </w:pict>
          </mc:Fallback>
        </mc:AlternateContent>
      </w:r>
      <w:r w:rsidR="000F66BA">
        <w:rPr>
          <w:noProof/>
        </w:rPr>
        <mc:AlternateContent>
          <mc:Choice Requires="wps">
            <w:drawing>
              <wp:anchor distT="0" distB="0" distL="114300" distR="114300" simplePos="0" relativeHeight="251661312" behindDoc="0" locked="0" layoutInCell="1" allowOverlap="1" wp14:anchorId="01393E72" wp14:editId="0C1D4F45">
                <wp:simplePos x="0" y="0"/>
                <wp:positionH relativeFrom="column">
                  <wp:posOffset>2605014</wp:posOffset>
                </wp:positionH>
                <wp:positionV relativeFrom="paragraph">
                  <wp:posOffset>645112</wp:posOffset>
                </wp:positionV>
                <wp:extent cx="1679331" cy="298939"/>
                <wp:effectExtent l="0" t="0" r="0" b="6350"/>
                <wp:wrapNone/>
                <wp:docPr id="5" name="Textové pole 5"/>
                <wp:cNvGraphicFramePr/>
                <a:graphic xmlns:a="http://schemas.openxmlformats.org/drawingml/2006/main">
                  <a:graphicData uri="http://schemas.microsoft.com/office/word/2010/wordprocessingShape">
                    <wps:wsp>
                      <wps:cNvSpPr txBox="1"/>
                      <wps:spPr>
                        <a:xfrm>
                          <a:off x="0" y="0"/>
                          <a:ext cx="1679331" cy="298939"/>
                        </a:xfrm>
                        <a:prstGeom prst="rect">
                          <a:avLst/>
                        </a:prstGeom>
                        <a:solidFill>
                          <a:schemeClr val="bg1"/>
                        </a:solidFill>
                        <a:ln w="6350">
                          <a:noFill/>
                        </a:ln>
                      </wps:spPr>
                      <wps:txbx>
                        <w:txbxContent>
                          <w:p w14:paraId="00357B8E" w14:textId="77777777" w:rsidR="000F66BA" w:rsidRDefault="000F66BA" w:rsidP="000F66BA">
                            <w:pPr>
                              <w:ind w:left="0"/>
                            </w:pPr>
                            <w:r>
                              <w:t>nesymetrické překrývání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93E72" id="Textové pole 5" o:spid="_x0000_s1035" type="#_x0000_t202" style="position:absolute;left:0;text-align:left;margin-left:205.1pt;margin-top:50.8pt;width:132.2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vATAIAAIUEAAAOAAAAZHJzL2Uyb0RvYy54bWysVEtu2zAQ3RfoHQjua/mfWLAcuA5cFDCS&#10;AHaRNU2RlgCKw5K0JfdGPUcvliHlX9Ouim6oIWf4OPPejKYPTaXIQVhXgs5or9OlRGgOeal3Gf22&#10;WX66p8R5pnOmQIuMHoWjD7OPH6a1SUUfClC5sARBtEtrk9HCe5MmieOFqJjrgBEanRJsxTxu7S7J&#10;LasRvVJJv9sdJzXY3Fjgwjk8fWyddBbxpRTcP0vphCcqo5ibj6uN6zasyWzK0p1lpij5KQ32D1lU&#10;rNT46AXqkXlG9rb8A6oquQUH0nc4VAlIWXIRa8Bqet131awLZkSsBclx5kKT+3+w/OnwYkmZZ3RE&#10;iWYVSrQRjYfDr5/EgBJkFCiqjUsxcm0w1jefoUGpz+cOD0PljbRV+GJNBP1I9vFCMCISHi6N7yaD&#10;QY8Sjr7+5H4ymASY5HrbWOe/CKhIMDJqUcDIKzusnG9DzyHhMQeqzJelUnETmkYslCUHhnJvdzFH&#10;BP8tSmlSZ3Q8GHUjsIZwvUVWGnMJtbY1Bcs32ybSExMNJ1vIj0iDhbaXnOHLEnNdMedfmMXmwcpx&#10;IPwzLlIBvgUni5IC7I+/nYd41BS9lNTYjBl13/fMCkrUV41qT3rDYejeuBmO7vq4sbee7a1H76sF&#10;IAHIM2YXzRDv1dmUFqpXnJt5eBVdTHN8O6P+bC58OyI4d1zM5zEI+9Uwv9JrwwN0IDwosWlemTUn&#10;uTwK/QTntmXpO9Xa2HBTw3zvQZZR0iurJ/qx12NTnOYyDNPtPkZd/x6zNwAAAP//AwBQSwMEFAAG&#10;AAgAAAAhALFWLbjdAAAACwEAAA8AAABkcnMvZG93bnJldi54bWxMj01Pg0AQhu8m/ofNmHizCw1C&#10;gyxNNfZsBA8et+wIWHaWsNsW+fWOJ3uceZ+8H8V2toM44+R7RwriVQQCqXGmp1bBR71/2IDwQZPR&#10;gyNU8IMetuXtTaFz4y70jucqtIJNyOdaQRfCmEvpmw6t9is3IrH25SarA59TK82kL2xuB7mOolRa&#10;3RMndHrElw6bY3WynOvq1+OyC7LeN1g9m8fl++1zUer+bt49gQg4h38Y/upzdSi508GdyHgxKEji&#10;aM0oC1GcgmAizZIMxIE/ySYDWRbyekP5CwAA//8DAFBLAQItABQABgAIAAAAIQC2gziS/gAAAOEB&#10;AAATAAAAAAAAAAAAAAAAAAAAAABbQ29udGVudF9UeXBlc10ueG1sUEsBAi0AFAAGAAgAAAAhADj9&#10;If/WAAAAlAEAAAsAAAAAAAAAAAAAAAAALwEAAF9yZWxzLy5yZWxzUEsBAi0AFAAGAAgAAAAhAKh7&#10;i8BMAgAAhQQAAA4AAAAAAAAAAAAAAAAALgIAAGRycy9lMm9Eb2MueG1sUEsBAi0AFAAGAAgAAAAh&#10;ALFWLbjdAAAACwEAAA8AAAAAAAAAAAAAAAAApgQAAGRycy9kb3ducmV2LnhtbFBLBQYAAAAABAAE&#10;APMAAACwBQAAAAA=&#10;" fillcolor="white [3212]" stroked="f" strokeweight=".5pt">
                <v:textbox>
                  <w:txbxContent>
                    <w:p w14:paraId="00357B8E" w14:textId="77777777" w:rsidR="000F66BA" w:rsidRDefault="000F66BA" w:rsidP="000F66BA">
                      <w:pPr>
                        <w:ind w:left="0"/>
                      </w:pPr>
                      <w:r>
                        <w:t>nesymetrické překrývání</w:t>
                      </w:r>
                    </w:p>
                  </w:txbxContent>
                </v:textbox>
              </v:shape>
            </w:pict>
          </mc:Fallback>
        </mc:AlternateContent>
      </w:r>
      <w:r w:rsidR="000F66BA">
        <w:rPr>
          <w:noProof/>
        </w:rPr>
        <mc:AlternateContent>
          <mc:Choice Requires="wps">
            <w:drawing>
              <wp:anchor distT="0" distB="0" distL="114300" distR="114300" simplePos="0" relativeHeight="251659264" behindDoc="0" locked="0" layoutInCell="1" allowOverlap="1" wp14:anchorId="5B76B1DA" wp14:editId="7391EED7">
                <wp:simplePos x="0" y="0"/>
                <wp:positionH relativeFrom="column">
                  <wp:posOffset>545123</wp:posOffset>
                </wp:positionH>
                <wp:positionV relativeFrom="paragraph">
                  <wp:posOffset>616683</wp:posOffset>
                </wp:positionV>
                <wp:extent cx="1679331" cy="298939"/>
                <wp:effectExtent l="0" t="0" r="0" b="6350"/>
                <wp:wrapNone/>
                <wp:docPr id="4" name="Textové pole 4"/>
                <wp:cNvGraphicFramePr/>
                <a:graphic xmlns:a="http://schemas.openxmlformats.org/drawingml/2006/main">
                  <a:graphicData uri="http://schemas.microsoft.com/office/word/2010/wordprocessingShape">
                    <wps:wsp>
                      <wps:cNvSpPr txBox="1"/>
                      <wps:spPr>
                        <a:xfrm>
                          <a:off x="0" y="0"/>
                          <a:ext cx="1679331" cy="298939"/>
                        </a:xfrm>
                        <a:prstGeom prst="rect">
                          <a:avLst/>
                        </a:prstGeom>
                        <a:solidFill>
                          <a:schemeClr val="bg1"/>
                        </a:solidFill>
                        <a:ln w="6350">
                          <a:noFill/>
                        </a:ln>
                      </wps:spPr>
                      <wps:txbx>
                        <w:txbxContent>
                          <w:p w14:paraId="6CFA3389" w14:textId="77777777" w:rsidR="000F66BA" w:rsidRDefault="000F66BA">
                            <w:pPr>
                              <w:ind w:left="0"/>
                            </w:pPr>
                            <w:r>
                              <w:t>otevřená – lineární geometrie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6B1DA" id="Textové pole 4" o:spid="_x0000_s1036" type="#_x0000_t202" style="position:absolute;left:0;text-align:left;margin-left:42.9pt;margin-top:48.55pt;width:132.2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bdTQIAAIYEAAAOAAAAZHJzL2Uyb0RvYy54bWysVNtuGyEQfa/Uf0C81+tbnHjldeQ6clUp&#10;SiLZVZ4xCzYSy1DA3nX/qN/RH8vA+ta0T1Vf2IEZDjPnzOzkvqk02QvnFZiC9jpdSoThUCqzKei3&#10;1eLTHSU+MFMyDUYU9CA8vZ9+/DCpbS76sAVdCkcQxPi8tgXdhmDzLPN8KyrmO2CFQacEV7GAW7fJ&#10;SsdqRK901u92R1kNrrQOuPAeTx9aJ50mfCkFD89SehGILijmFtLq0rqOazadsHzjmN0qfkyD/UMW&#10;FVMGHz1DPbDAyM6pP6AqxR14kKHDocpASsVFqgGr6XXfVbPcMitSLUiOt2ea/P+D5U/7F0dUWdAh&#10;JYZVKNFKNAH2v34SC1qQYaSotj7HyKXF2NB8hgalPp17PIyVN9JV8Ys1EfQj2YczwYhIeLw0uh0P&#10;Bj1KOPr647vxYBxhsstt63z4IqAi0SioQwETr2z/6EMbegqJj3nQqlwordMmNo2Ya0f2DOVeb1KO&#10;CP5blDakLuhocNNNwAbi9RZZG8wl1trWFK3QrJtETy/1SjxaQ3lAHhy0zeQtXyhM9pH58MIcdg+W&#10;jhMRnnGRGvAxOFqUbMH9+Nt5jEdR0UtJjd1YUP99x5ygRH81KPe4NxzG9k2b4c1tHzfu2rO+9phd&#10;NQdkAInG7JIZ44M+mdJB9YqDM4uvoosZjm8XNJzMeWhnBAePi9ksBWHDWhYezdLyCB0Zj1Ksmlfm&#10;7FGvgEo/walvWf5OtjY23jQw2wWQKml6YfXIPzZ76orjYMZput6nqMvvY/oGAAD//wMAUEsDBBQA&#10;BgAIAAAAIQAVMF4y3gAAAAkBAAAPAAAAZHJzL2Rvd25yZXYueG1sTI/NTsMwEITvSH0Ha5G4Uac/&#10;oSXEqVpEz6hJDxzdeElC43UUu23I07Oc4Dia0cw36Wawrbhi7xtHCmbTCARS6UxDlYJjsX9cg/BB&#10;k9GtI1TwjR422eQu1YlxNzrgNQ+V4BLyiVZQh9AlUvqyRqv91HVI7H263urAsq+k6fWNy20r51H0&#10;JK1uiBdq3eFrjeU5v1jedcXbedwGWexLzHcmHr/eP0alHu6H7QuIgEP4C8MvPqNDxkwndyHjRatg&#10;HTN5UPC8moFgfxFHCxAnDi6Xc5BZKv8/yH4AAAD//wMAUEsBAi0AFAAGAAgAAAAhALaDOJL+AAAA&#10;4QEAABMAAAAAAAAAAAAAAAAAAAAAAFtDb250ZW50X1R5cGVzXS54bWxQSwECLQAUAAYACAAAACEA&#10;OP0h/9YAAACUAQAACwAAAAAAAAAAAAAAAAAvAQAAX3JlbHMvLnJlbHNQSwECLQAUAAYACAAAACEA&#10;0wBG3U0CAACGBAAADgAAAAAAAAAAAAAAAAAuAgAAZHJzL2Uyb0RvYy54bWxQSwECLQAUAAYACAAA&#10;ACEAFTBeMt4AAAAJAQAADwAAAAAAAAAAAAAAAACnBAAAZHJzL2Rvd25yZXYueG1sUEsFBgAAAAAE&#10;AAQA8wAAALIFAAAAAA==&#10;" fillcolor="white [3212]" stroked="f" strokeweight=".5pt">
                <v:textbox>
                  <w:txbxContent>
                    <w:p w14:paraId="6CFA3389" w14:textId="77777777" w:rsidR="000F66BA" w:rsidRDefault="000F66BA">
                      <w:pPr>
                        <w:ind w:left="0"/>
                      </w:pPr>
                      <w:r>
                        <w:t>otevřená – lineární geometrie</w:t>
                      </w:r>
                    </w:p>
                  </w:txbxContent>
                </v:textbox>
              </v:shape>
            </w:pict>
          </mc:Fallback>
        </mc:AlternateContent>
      </w:r>
      <w:r w:rsidR="000F66BA">
        <w:rPr>
          <w:noProof/>
        </w:rPr>
        <w:drawing>
          <wp:inline distT="0" distB="0" distL="0" distR="0" wp14:anchorId="4084B32E" wp14:editId="3DDAB5F7">
            <wp:extent cx="4166997" cy="2752725"/>
            <wp:effectExtent l="0" t="0" r="0" b="0"/>
            <wp:docPr id="4517" name="Picture 4517"/>
            <wp:cNvGraphicFramePr/>
            <a:graphic xmlns:a="http://schemas.openxmlformats.org/drawingml/2006/main">
              <a:graphicData uri="http://schemas.openxmlformats.org/drawingml/2006/picture">
                <pic:pic xmlns:pic="http://schemas.openxmlformats.org/drawingml/2006/picture">
                  <pic:nvPicPr>
                    <pic:cNvPr id="4517" name="Picture 4517"/>
                    <pic:cNvPicPr/>
                  </pic:nvPicPr>
                  <pic:blipFill>
                    <a:blip r:embed="rId105"/>
                    <a:stretch>
                      <a:fillRect/>
                    </a:stretch>
                  </pic:blipFill>
                  <pic:spPr>
                    <a:xfrm>
                      <a:off x="0" y="0"/>
                      <a:ext cx="4166997" cy="2752725"/>
                    </a:xfrm>
                    <a:prstGeom prst="rect">
                      <a:avLst/>
                    </a:prstGeom>
                  </pic:spPr>
                </pic:pic>
              </a:graphicData>
            </a:graphic>
          </wp:inline>
        </w:drawing>
      </w:r>
      <w:r w:rsidR="000F66BA">
        <w:t xml:space="preserve"> </w:t>
      </w:r>
    </w:p>
    <w:p w14:paraId="081ADA6D" w14:textId="77777777" w:rsidR="00A92004" w:rsidRPr="000F66BA" w:rsidRDefault="00414D23">
      <w:pPr>
        <w:spacing w:after="45"/>
        <w:ind w:left="691" w:right="97"/>
      </w:pPr>
      <w:r>
        <w:t xml:space="preserve">[ZDROJ: </w:t>
      </w:r>
      <w:proofErr w:type="spellStart"/>
      <w:r>
        <w:t>Brussels</w:t>
      </w:r>
      <w:proofErr w:type="spellEnd"/>
      <w:r>
        <w:t xml:space="preserve"> Environment] </w:t>
      </w:r>
    </w:p>
    <w:p w14:paraId="093A2B0B" w14:textId="77777777" w:rsidR="00A92004" w:rsidRPr="000F66BA" w:rsidRDefault="00414D23">
      <w:pPr>
        <w:spacing w:after="57" w:line="259" w:lineRule="auto"/>
        <w:ind w:left="696" w:firstLine="0"/>
        <w:jc w:val="left"/>
      </w:pPr>
      <w:r>
        <w:rPr>
          <w:b/>
        </w:rPr>
        <w:t xml:space="preserve"> </w:t>
      </w:r>
    </w:p>
    <w:p w14:paraId="1791F541" w14:textId="77777777" w:rsidR="00A92004" w:rsidRPr="000F66BA" w:rsidRDefault="00414D23">
      <w:pPr>
        <w:spacing w:after="61" w:line="259" w:lineRule="auto"/>
        <w:ind w:left="691"/>
        <w:jc w:val="left"/>
      </w:pPr>
      <w:r>
        <w:rPr>
          <w:b/>
        </w:rPr>
        <w:t xml:space="preserve">Nebezpečný odpad </w:t>
      </w:r>
    </w:p>
    <w:p w14:paraId="557A7130" w14:textId="77777777" w:rsidR="00A92004" w:rsidRPr="000F66BA" w:rsidRDefault="00414D23">
      <w:pPr>
        <w:spacing w:line="323" w:lineRule="auto"/>
        <w:ind w:left="691" w:right="97"/>
      </w:pPr>
      <w:r>
        <w:t xml:space="preserve">Odpad, který vykazuje jednu nebo více nebezpečných vlastností uvedených v příloze III směrnice Evropského parlamentu a Rady (ES) č. 98/2008 ze dne 19. listopadu 2008 o odpadech a o zrušení některých směrnic. </w:t>
      </w:r>
    </w:p>
    <w:p w14:paraId="55552F94" w14:textId="77777777" w:rsidR="00A92004" w:rsidRPr="000F66BA" w:rsidRDefault="00414D23">
      <w:pPr>
        <w:spacing w:line="326" w:lineRule="auto"/>
        <w:ind w:left="691" w:right="97"/>
      </w:pPr>
      <w:r>
        <w:t xml:space="preserve">[ZDROJ: Směrnice Evropského parlamentu a Rady (ES) č. 98/2008 ze dne 19. listopadu 2008 o odpadech a o zrušení některých směrnic] </w:t>
      </w:r>
    </w:p>
    <w:p w14:paraId="400F253F" w14:textId="77777777" w:rsidR="00A92004" w:rsidRPr="000F66BA" w:rsidRDefault="00414D23">
      <w:pPr>
        <w:spacing w:after="57" w:line="259" w:lineRule="auto"/>
        <w:ind w:left="696" w:firstLine="0"/>
        <w:jc w:val="left"/>
      </w:pPr>
      <w:r>
        <w:rPr>
          <w:b/>
        </w:rPr>
        <w:t xml:space="preserve"> </w:t>
      </w:r>
    </w:p>
    <w:p w14:paraId="2014AB9E" w14:textId="77777777" w:rsidR="00A92004" w:rsidRPr="000F66BA" w:rsidRDefault="00414D23">
      <w:pPr>
        <w:spacing w:after="61" w:line="259" w:lineRule="auto"/>
        <w:ind w:left="691"/>
        <w:jc w:val="left"/>
      </w:pPr>
      <w:r>
        <w:rPr>
          <w:b/>
        </w:rPr>
        <w:t xml:space="preserve">Hierarchické vztahy mezi prvky </w:t>
      </w:r>
    </w:p>
    <w:p w14:paraId="54089C0C" w14:textId="77777777" w:rsidR="00A92004" w:rsidRPr="000F66BA" w:rsidRDefault="00414D23">
      <w:pPr>
        <w:spacing w:line="323" w:lineRule="auto"/>
        <w:ind w:left="691" w:right="97"/>
      </w:pPr>
      <w:r>
        <w:t xml:space="preserve">Typ vztahů mezi jednotlivými prvky v budově má významný dopad na demontážní potenciál stavby.  </w:t>
      </w:r>
    </w:p>
    <w:p w14:paraId="6957556B" w14:textId="77777777" w:rsidR="00A92004" w:rsidRPr="000F66BA" w:rsidRDefault="00414D23">
      <w:pPr>
        <w:spacing w:line="326" w:lineRule="auto"/>
        <w:ind w:left="691" w:right="97"/>
      </w:pPr>
      <w:r>
        <w:t xml:space="preserve">Počet vztahů mezi různými prvky a způsob, jakým jsou různé seskupení funkcí vzájemně propojeny, bude mít dopad na snadnost demontáže.  </w:t>
      </w:r>
    </w:p>
    <w:p w14:paraId="5674DAA3" w14:textId="77777777" w:rsidR="00A92004" w:rsidRPr="000F66BA" w:rsidRDefault="00414D23">
      <w:pPr>
        <w:spacing w:line="326" w:lineRule="auto"/>
        <w:ind w:left="691" w:right="97"/>
      </w:pPr>
      <w:r>
        <w:lastRenderedPageBreak/>
        <w:t xml:space="preserve">Pokud jsou vztahy (respektive spojení) mezi různými shluky funkcí nebo dílčích sestav omezeny na vztah se základním prvkem této dílčí sestavy, bude usnadněna demontáž různých dílčích sestav a přizpůsobení v rámci jedné dílčí sestavy (sestava C na obrázku níže). </w:t>
      </w:r>
    </w:p>
    <w:p w14:paraId="5BF48737" w14:textId="77777777" w:rsidR="00A92004" w:rsidRPr="000F66BA" w:rsidRDefault="00414D23">
      <w:pPr>
        <w:spacing w:line="326" w:lineRule="auto"/>
        <w:ind w:left="691" w:right="97"/>
      </w:pPr>
      <w:r>
        <w:t xml:space="preserve">Když jsou vytvořeny vztahy mezi různými prvky (jinými než základním prvkem) různých dílčích sestav, bude rozebírání a přizpůsobení složitější (sestava A </w:t>
      </w:r>
      <w:proofErr w:type="spellStart"/>
      <w:r>
        <w:t>a</w:t>
      </w:r>
      <w:proofErr w:type="spellEnd"/>
      <w:r>
        <w:t xml:space="preserve"> B na obrázku níže). </w:t>
      </w:r>
    </w:p>
    <w:p w14:paraId="4EF42751" w14:textId="77777777" w:rsidR="00A92004" w:rsidRPr="000F66BA" w:rsidRDefault="00414D23">
      <w:pPr>
        <w:spacing w:after="0" w:line="259" w:lineRule="auto"/>
        <w:ind w:left="696" w:firstLine="0"/>
        <w:jc w:val="left"/>
      </w:pPr>
      <w:r>
        <w:rPr>
          <w:b/>
        </w:rPr>
        <w:t xml:space="preserve"> </w:t>
      </w:r>
    </w:p>
    <w:p w14:paraId="07951C35" w14:textId="77777777" w:rsidR="00A92004" w:rsidRPr="000F66BA" w:rsidRDefault="00414D23">
      <w:pPr>
        <w:spacing w:after="19" w:line="259" w:lineRule="auto"/>
        <w:ind w:left="0" w:right="50" w:firstLine="0"/>
        <w:jc w:val="right"/>
      </w:pPr>
      <w:r>
        <w:rPr>
          <w:noProof/>
        </w:rPr>
        <w:drawing>
          <wp:inline distT="0" distB="0" distL="0" distR="0" wp14:anchorId="0A839ECC" wp14:editId="766FB852">
            <wp:extent cx="5745481" cy="3755136"/>
            <wp:effectExtent l="0" t="0" r="0" b="0"/>
            <wp:docPr id="38025" name="Picture 38025"/>
            <wp:cNvGraphicFramePr/>
            <a:graphic xmlns:a="http://schemas.openxmlformats.org/drawingml/2006/main">
              <a:graphicData uri="http://schemas.openxmlformats.org/drawingml/2006/picture">
                <pic:pic xmlns:pic="http://schemas.openxmlformats.org/drawingml/2006/picture">
                  <pic:nvPicPr>
                    <pic:cNvPr id="38025" name="Picture 38025"/>
                    <pic:cNvPicPr/>
                  </pic:nvPicPr>
                  <pic:blipFill>
                    <a:blip r:embed="rId106"/>
                    <a:stretch>
                      <a:fillRect/>
                    </a:stretch>
                  </pic:blipFill>
                  <pic:spPr>
                    <a:xfrm>
                      <a:off x="0" y="0"/>
                      <a:ext cx="5745481" cy="3755136"/>
                    </a:xfrm>
                    <a:prstGeom prst="rect">
                      <a:avLst/>
                    </a:prstGeom>
                  </pic:spPr>
                </pic:pic>
              </a:graphicData>
            </a:graphic>
          </wp:inline>
        </w:drawing>
      </w:r>
      <w:r>
        <w:rPr>
          <w:b/>
        </w:rPr>
        <w:t xml:space="preserve"> </w:t>
      </w:r>
    </w:p>
    <w:p w14:paraId="7E67BF31" w14:textId="77777777" w:rsidR="00A92004" w:rsidRPr="000F66BA" w:rsidRDefault="00414D23">
      <w:pPr>
        <w:spacing w:after="48"/>
        <w:ind w:left="691" w:right="97"/>
      </w:pPr>
      <w:r>
        <w:t xml:space="preserve">[ZDROJ: BRUSSELS ENVIRONMENT] </w:t>
      </w:r>
    </w:p>
    <w:p w14:paraId="6D1EC5DE" w14:textId="77777777" w:rsidR="00A92004" w:rsidRPr="000F66BA" w:rsidRDefault="00414D23">
      <w:pPr>
        <w:spacing w:after="55" w:line="259" w:lineRule="auto"/>
        <w:ind w:left="696" w:firstLine="0"/>
        <w:jc w:val="left"/>
      </w:pPr>
      <w:r>
        <w:rPr>
          <w:b/>
        </w:rPr>
        <w:t xml:space="preserve"> </w:t>
      </w:r>
    </w:p>
    <w:p w14:paraId="5099B448" w14:textId="77777777" w:rsidR="00A92004" w:rsidRPr="000F66BA" w:rsidRDefault="00414D23">
      <w:pPr>
        <w:spacing w:after="61" w:line="259" w:lineRule="auto"/>
        <w:ind w:left="691"/>
        <w:jc w:val="left"/>
      </w:pPr>
      <w:r>
        <w:rPr>
          <w:b/>
        </w:rPr>
        <w:t xml:space="preserve">Level(-s) </w:t>
      </w:r>
    </w:p>
    <w:p w14:paraId="33A617E2" w14:textId="77777777" w:rsidR="00A92004" w:rsidRPr="000F66BA" w:rsidRDefault="00414D23">
      <w:pPr>
        <w:spacing w:line="324" w:lineRule="auto"/>
        <w:ind w:left="691" w:right="97"/>
      </w:pPr>
      <w:r>
        <w:t xml:space="preserve">Dobrovolný zpravodajský rámec pro zlepšení udržitelnosti budov. S využitím stávajících norem poskytují Level(s) sjednocený přístup EU k posuzování vlivu na životní prostředí v zastavěných lokalitách. [ZDROJ: EC DG ENV] </w:t>
      </w:r>
    </w:p>
    <w:p w14:paraId="05EEF7E5" w14:textId="77777777" w:rsidR="00A92004" w:rsidRPr="000F66BA" w:rsidRDefault="00414D23">
      <w:pPr>
        <w:spacing w:after="53" w:line="259" w:lineRule="auto"/>
        <w:ind w:left="696" w:firstLine="0"/>
        <w:jc w:val="left"/>
      </w:pPr>
      <w:r>
        <w:t xml:space="preserve"> </w:t>
      </w:r>
    </w:p>
    <w:p w14:paraId="3BA8C7E9" w14:textId="77777777" w:rsidR="00A92004" w:rsidRPr="000F66BA" w:rsidRDefault="00414D23">
      <w:pPr>
        <w:spacing w:after="61" w:line="259" w:lineRule="auto"/>
        <w:ind w:left="691"/>
        <w:jc w:val="left"/>
      </w:pPr>
      <w:r>
        <w:rPr>
          <w:b/>
        </w:rPr>
        <w:t xml:space="preserve">Posuzování životního cyklu </w:t>
      </w:r>
    </w:p>
    <w:p w14:paraId="550A0691" w14:textId="77777777" w:rsidR="00A92004" w:rsidRPr="000F66BA" w:rsidRDefault="00414D23">
      <w:pPr>
        <w:spacing w:line="326" w:lineRule="auto"/>
        <w:ind w:left="691" w:right="97"/>
      </w:pPr>
      <w:r>
        <w:t xml:space="preserve">Kompilace a vyhodnocení vstupů, výstupů a potenciálních dopadů výrobku na životní prostředí během jeho životního cyklu. </w:t>
      </w:r>
    </w:p>
    <w:p w14:paraId="7CAAC91B" w14:textId="77777777" w:rsidR="00A92004" w:rsidRPr="000F66BA" w:rsidRDefault="00414D23">
      <w:pPr>
        <w:spacing w:after="50"/>
        <w:ind w:left="691" w:right="97"/>
      </w:pPr>
      <w:r>
        <w:t xml:space="preserve">[ZDROJ: ISO 14040:2006, 3.2] </w:t>
      </w:r>
    </w:p>
    <w:p w14:paraId="3EF2083F" w14:textId="77777777" w:rsidR="00A92004" w:rsidRPr="000F66BA" w:rsidRDefault="00414D23">
      <w:pPr>
        <w:spacing w:after="52" w:line="259" w:lineRule="auto"/>
        <w:ind w:left="696" w:firstLine="0"/>
        <w:jc w:val="left"/>
      </w:pPr>
      <w:r>
        <w:t xml:space="preserve"> </w:t>
      </w:r>
    </w:p>
    <w:p w14:paraId="6633210A" w14:textId="77777777" w:rsidR="00A92004" w:rsidRPr="000F66BA" w:rsidRDefault="00414D23">
      <w:pPr>
        <w:spacing w:after="61" w:line="259" w:lineRule="auto"/>
        <w:ind w:left="691"/>
        <w:jc w:val="left"/>
      </w:pPr>
      <w:r>
        <w:rPr>
          <w:b/>
        </w:rPr>
        <w:t xml:space="preserve">Koordinace životního cyklu při montáži/demontáži  </w:t>
      </w:r>
    </w:p>
    <w:p w14:paraId="528779C3" w14:textId="77777777" w:rsidR="00A92004" w:rsidRPr="000F66BA" w:rsidRDefault="00414D23">
      <w:pPr>
        <w:spacing w:line="324" w:lineRule="auto"/>
        <w:ind w:left="691" w:right="97"/>
      </w:pPr>
      <w:r>
        <w:t xml:space="preserve">Koordinace prvků, u které by prvky s dlouhou životností a největší závislostí na montáži měly být sestaveny jako první a rozebrány jako poslední s ohledem na technické a velikostí aspekty a aspekty použití. [ZDROJ: EC DG ENV] </w:t>
      </w:r>
    </w:p>
    <w:p w14:paraId="325714B8" w14:textId="77777777" w:rsidR="00A92004" w:rsidRPr="000F66BA" w:rsidRDefault="00414D23">
      <w:pPr>
        <w:spacing w:after="50" w:line="259" w:lineRule="auto"/>
        <w:ind w:left="696" w:firstLine="0"/>
        <w:jc w:val="left"/>
      </w:pPr>
      <w:r>
        <w:t xml:space="preserve"> </w:t>
      </w:r>
    </w:p>
    <w:p w14:paraId="51C29961" w14:textId="77777777" w:rsidR="00A92004" w:rsidRPr="000F66BA" w:rsidRDefault="00414D23">
      <w:pPr>
        <w:spacing w:after="61" w:line="259" w:lineRule="auto"/>
        <w:ind w:left="691"/>
        <w:jc w:val="left"/>
      </w:pPr>
      <w:r>
        <w:rPr>
          <w:b/>
        </w:rPr>
        <w:t xml:space="preserve">Náklady životního cyklu </w:t>
      </w:r>
    </w:p>
    <w:p w14:paraId="31830378" w14:textId="77777777" w:rsidR="00A92004" w:rsidRPr="000F66BA" w:rsidRDefault="00414D23">
      <w:pPr>
        <w:spacing w:line="326" w:lineRule="auto"/>
        <w:ind w:left="691" w:right="97"/>
      </w:pPr>
      <w:r>
        <w:t xml:space="preserve">Metodika systematického ekonomického hodnocení nákladů životního cyklu během období analýzy, jež je stanovena v dohodnutém rozsahu. </w:t>
      </w:r>
    </w:p>
    <w:p w14:paraId="0A28D549" w14:textId="77777777" w:rsidR="00A92004" w:rsidRPr="000F66BA" w:rsidRDefault="00414D23">
      <w:pPr>
        <w:spacing w:after="53"/>
        <w:ind w:left="691" w:right="97"/>
      </w:pPr>
      <w:r>
        <w:t xml:space="preserve">[ZDROJ: ISO 15686-5:2017, 3.1.8] </w:t>
      </w:r>
    </w:p>
    <w:p w14:paraId="5B8AF7F5" w14:textId="77777777" w:rsidR="00A92004" w:rsidRPr="000F66BA" w:rsidRDefault="00414D23">
      <w:pPr>
        <w:spacing w:after="52" w:line="259" w:lineRule="auto"/>
        <w:ind w:left="696" w:firstLine="0"/>
        <w:jc w:val="left"/>
      </w:pPr>
      <w:r>
        <w:t xml:space="preserve"> </w:t>
      </w:r>
    </w:p>
    <w:p w14:paraId="7D5752CF" w14:textId="77777777" w:rsidR="00A92004" w:rsidRPr="000F66BA" w:rsidRDefault="00414D23">
      <w:pPr>
        <w:spacing w:after="61" w:line="259" w:lineRule="auto"/>
        <w:ind w:left="691"/>
        <w:jc w:val="left"/>
      </w:pPr>
      <w:r>
        <w:rPr>
          <w:b/>
        </w:rPr>
        <w:t xml:space="preserve">Výrobce </w:t>
      </w:r>
    </w:p>
    <w:p w14:paraId="1A10C31E" w14:textId="77777777" w:rsidR="00A92004" w:rsidRPr="000F66BA" w:rsidRDefault="00414D23">
      <w:pPr>
        <w:spacing w:line="326" w:lineRule="auto"/>
        <w:ind w:left="691" w:right="97"/>
      </w:pPr>
      <w:r>
        <w:t xml:space="preserve">Jakákoli fyzická nebo právnická osoba, která vyrábí stavební výrobek nebo která nechala takový výrobek navrhnout nebo vyrobit a tento výrobek uvádí na trh pod svým jménem nebo ochrannou známkou. </w:t>
      </w:r>
    </w:p>
    <w:p w14:paraId="101A0961" w14:textId="77777777" w:rsidR="00A92004" w:rsidRPr="000F66BA" w:rsidRDefault="00414D23">
      <w:pPr>
        <w:spacing w:line="323" w:lineRule="auto"/>
        <w:ind w:left="691" w:right="97"/>
      </w:pPr>
      <w:r>
        <w:t xml:space="preserve">[ZDROJ: Nařízení Evropského parlamentu a Rady (EU) č. 305/2011 ze dne 9. března 2011, kterým se stanoví harmonizované podmínky pro uvádění stavebních výrobků na trh a ruší směrnice Rady </w:t>
      </w:r>
    </w:p>
    <w:p w14:paraId="51E6798C" w14:textId="77777777" w:rsidR="00A92004" w:rsidRPr="000F66BA" w:rsidRDefault="00414D23">
      <w:pPr>
        <w:ind w:left="691" w:right="97"/>
      </w:pPr>
      <w:r>
        <w:t xml:space="preserve">89/106/EHS, článek 2] </w:t>
      </w:r>
    </w:p>
    <w:p w14:paraId="11D1C941" w14:textId="77777777" w:rsidR="00A92004" w:rsidRPr="000F66BA" w:rsidRDefault="00414D23">
      <w:pPr>
        <w:spacing w:after="53" w:line="259" w:lineRule="auto"/>
        <w:ind w:left="696" w:firstLine="0"/>
        <w:jc w:val="left"/>
      </w:pPr>
      <w:r>
        <w:lastRenderedPageBreak/>
        <w:t xml:space="preserve"> </w:t>
      </w:r>
    </w:p>
    <w:p w14:paraId="38226A7A" w14:textId="77777777" w:rsidR="00A92004" w:rsidRPr="000F66BA" w:rsidRDefault="00414D23">
      <w:pPr>
        <w:spacing w:after="61" w:line="259" w:lineRule="auto"/>
        <w:ind w:left="691"/>
        <w:jc w:val="left"/>
      </w:pPr>
      <w:r>
        <w:rPr>
          <w:b/>
        </w:rPr>
        <w:t xml:space="preserve">Modulární </w:t>
      </w:r>
    </w:p>
    <w:p w14:paraId="1B5B9613" w14:textId="77777777" w:rsidR="00A92004" w:rsidRPr="000F66BA" w:rsidRDefault="00414D23">
      <w:pPr>
        <w:spacing w:line="326" w:lineRule="auto"/>
        <w:ind w:left="691" w:right="920"/>
      </w:pPr>
      <w:r>
        <w:t xml:space="preserve">Skládá se z modulů pro snadnou montáž, uspořádání, přizpůsobení a demontáž. [ZDROJ: ISO 7176-26:2007, 4.8.11] </w:t>
      </w:r>
    </w:p>
    <w:p w14:paraId="239922E2" w14:textId="77777777" w:rsidR="00A92004" w:rsidRPr="000F66BA" w:rsidRDefault="00414D23">
      <w:pPr>
        <w:spacing w:after="50" w:line="259" w:lineRule="auto"/>
        <w:ind w:left="696" w:firstLine="0"/>
        <w:jc w:val="left"/>
      </w:pPr>
      <w:r>
        <w:t xml:space="preserve"> </w:t>
      </w:r>
    </w:p>
    <w:p w14:paraId="44DBF29F" w14:textId="77777777" w:rsidR="00A92004" w:rsidRPr="000F66BA" w:rsidRDefault="00414D23">
      <w:pPr>
        <w:spacing w:after="61" w:line="259" w:lineRule="auto"/>
        <w:ind w:left="691"/>
        <w:jc w:val="left"/>
      </w:pPr>
      <w:r>
        <w:rPr>
          <w:b/>
        </w:rPr>
        <w:t xml:space="preserve">Modul </w:t>
      </w:r>
    </w:p>
    <w:p w14:paraId="44F79248" w14:textId="77777777" w:rsidR="00A92004" w:rsidRPr="000F66BA" w:rsidRDefault="00414D23">
      <w:pPr>
        <w:spacing w:after="53"/>
        <w:ind w:left="691" w:right="97"/>
      </w:pPr>
      <w:r>
        <w:t xml:space="preserve">Sada standardizovaných dílů nebo nezávislých jednotek. </w:t>
      </w:r>
    </w:p>
    <w:p w14:paraId="68B3A9CC" w14:textId="77777777" w:rsidR="00A92004" w:rsidRPr="000F66BA" w:rsidRDefault="00414D23">
      <w:pPr>
        <w:spacing w:after="50" w:line="259" w:lineRule="auto"/>
        <w:ind w:left="696" w:firstLine="0"/>
        <w:jc w:val="left"/>
      </w:pPr>
      <w:r>
        <w:t xml:space="preserve"> </w:t>
      </w:r>
    </w:p>
    <w:p w14:paraId="4F85E88D" w14:textId="77777777" w:rsidR="00A92004" w:rsidRPr="000F66BA" w:rsidRDefault="00414D23">
      <w:pPr>
        <w:spacing w:after="61" w:line="259" w:lineRule="auto"/>
        <w:ind w:left="691"/>
        <w:jc w:val="left"/>
      </w:pPr>
      <w:r>
        <w:rPr>
          <w:b/>
        </w:rPr>
        <w:t xml:space="preserve">Opotřebení </w:t>
      </w:r>
    </w:p>
    <w:p w14:paraId="5F374336" w14:textId="77777777" w:rsidR="00A92004" w:rsidRPr="000F66BA" w:rsidRDefault="00414D23">
      <w:pPr>
        <w:spacing w:line="326" w:lineRule="auto"/>
        <w:ind w:left="691" w:right="730"/>
      </w:pPr>
      <w:r>
        <w:t xml:space="preserve">Ztráta schopnosti položky uspokojivě fungovat v důsledku změn požadavků na výkon. [ZDROJ: ISO 15686-1:2011, 3.14] </w:t>
      </w:r>
    </w:p>
    <w:p w14:paraId="661A4E39" w14:textId="77777777" w:rsidR="00A92004" w:rsidRPr="000F66BA" w:rsidRDefault="00414D23">
      <w:pPr>
        <w:spacing w:after="52" w:line="259" w:lineRule="auto"/>
        <w:ind w:left="696" w:firstLine="0"/>
        <w:jc w:val="left"/>
      </w:pPr>
      <w:r>
        <w:t xml:space="preserve"> </w:t>
      </w:r>
    </w:p>
    <w:p w14:paraId="1A37D838" w14:textId="77777777" w:rsidR="00A92004" w:rsidRPr="000F66BA" w:rsidRDefault="00414D23">
      <w:pPr>
        <w:spacing w:after="61" w:line="259" w:lineRule="auto"/>
        <w:ind w:left="691"/>
        <w:jc w:val="left"/>
      </w:pPr>
      <w:r>
        <w:rPr>
          <w:b/>
        </w:rPr>
        <w:t xml:space="preserve">Audit před demolicí </w:t>
      </w:r>
    </w:p>
    <w:p w14:paraId="6B6EAB51" w14:textId="77777777" w:rsidR="00A92004" w:rsidRPr="000F66BA" w:rsidRDefault="00414D23">
      <w:pPr>
        <w:spacing w:after="1" w:line="327" w:lineRule="auto"/>
        <w:ind w:left="691" w:right="95"/>
        <w:jc w:val="left"/>
      </w:pPr>
      <w:r>
        <w:t xml:space="preserve">Vykonavatel demolice provede podrobnou inspekci demoličního projektu a soupisu materiálů (nebezpečných i nezávadných), aby získal přehled o povaze, množství a případné kontaminaci vytěžených demoličních materiálů. Je proveden soupis rizik pro bezpečnost práce a bezpečnostní rizika pro okolí. </w:t>
      </w:r>
    </w:p>
    <w:p w14:paraId="0FAF2D80" w14:textId="77777777" w:rsidR="00A92004" w:rsidRPr="000F66BA" w:rsidRDefault="00414D23">
      <w:pPr>
        <w:spacing w:after="53"/>
        <w:ind w:left="691" w:right="97"/>
      </w:pPr>
      <w:r>
        <w:t xml:space="preserve">[ZDROJ: Protokol EU o nakládání s odpady ze stavebnictví a demolice] </w:t>
      </w:r>
    </w:p>
    <w:p w14:paraId="4E7150B4" w14:textId="77777777" w:rsidR="00A92004" w:rsidRPr="000F66BA" w:rsidRDefault="00414D23">
      <w:pPr>
        <w:spacing w:after="52" w:line="259" w:lineRule="auto"/>
        <w:ind w:left="696" w:firstLine="0"/>
        <w:jc w:val="left"/>
      </w:pPr>
      <w:r>
        <w:t xml:space="preserve"> </w:t>
      </w:r>
    </w:p>
    <w:p w14:paraId="6C31F4FC" w14:textId="77777777" w:rsidR="00A92004" w:rsidRPr="000F66BA" w:rsidRDefault="00414D23">
      <w:pPr>
        <w:spacing w:after="61" w:line="259" w:lineRule="auto"/>
        <w:ind w:left="691"/>
        <w:jc w:val="left"/>
      </w:pPr>
      <w:r>
        <w:rPr>
          <w:b/>
        </w:rPr>
        <w:t xml:space="preserve">Audit před výstavbou </w:t>
      </w:r>
    </w:p>
    <w:p w14:paraId="53906174" w14:textId="77777777" w:rsidR="00A92004" w:rsidRPr="000F66BA" w:rsidRDefault="00414D23">
      <w:pPr>
        <w:spacing w:line="326" w:lineRule="auto"/>
        <w:ind w:left="691" w:right="97"/>
      </w:pPr>
      <w:r>
        <w:t xml:space="preserve">Audity před výstavbou zahrnují odhady demolice a renovace toho, co lze opětovně použít při rozebrání a následné demontáži. Měly by také informovat o možnosti opětovného použití výrobků a materiálů při následné konstrukci a/nebo úpravě (renovaci). </w:t>
      </w:r>
    </w:p>
    <w:p w14:paraId="64F78D5C" w14:textId="77777777" w:rsidR="00A92004" w:rsidRPr="000F66BA" w:rsidRDefault="00414D23">
      <w:pPr>
        <w:spacing w:line="326" w:lineRule="auto"/>
        <w:ind w:left="691" w:right="97"/>
      </w:pPr>
      <w:r>
        <w:t xml:space="preserve">[ZDROJ: Reuse </w:t>
      </w:r>
      <w:proofErr w:type="spellStart"/>
      <w:r>
        <w:t>of</w:t>
      </w:r>
      <w:proofErr w:type="spellEnd"/>
      <w:r>
        <w:t xml:space="preserve"> </w:t>
      </w:r>
      <w:proofErr w:type="spellStart"/>
      <w:r>
        <w:t>building</w:t>
      </w:r>
      <w:proofErr w:type="spellEnd"/>
      <w:r>
        <w:t xml:space="preserve"> </w:t>
      </w:r>
      <w:proofErr w:type="spellStart"/>
      <w:r>
        <w:t>products</w:t>
      </w:r>
      <w:proofErr w:type="spellEnd"/>
      <w:r>
        <w:t xml:space="preserve"> and </w:t>
      </w:r>
      <w:proofErr w:type="spellStart"/>
      <w:r>
        <w:t>materials</w:t>
      </w:r>
      <w:proofErr w:type="spellEnd"/>
      <w:r>
        <w:t xml:space="preserve"> – </w:t>
      </w:r>
      <w:proofErr w:type="spellStart"/>
      <w:r>
        <w:t>barriers</w:t>
      </w:r>
      <w:proofErr w:type="spellEnd"/>
      <w:r>
        <w:t xml:space="preserve"> and </w:t>
      </w:r>
      <w:proofErr w:type="spellStart"/>
      <w:r>
        <w:t>opportunities</w:t>
      </w:r>
      <w:proofErr w:type="spellEnd"/>
      <w:r>
        <w:t xml:space="preserve"> (Opětovné použití stavebních výrobků a materiálů – překážky a příležitosti), </w:t>
      </w:r>
      <w:proofErr w:type="spellStart"/>
      <w:r>
        <w:t>Gilli</w:t>
      </w:r>
      <w:proofErr w:type="spellEnd"/>
      <w:r>
        <w:t xml:space="preserve"> </w:t>
      </w:r>
      <w:proofErr w:type="spellStart"/>
      <w:r>
        <w:t>Hobbs</w:t>
      </w:r>
      <w:proofErr w:type="spellEnd"/>
      <w:r>
        <w:t xml:space="preserve">, Katherine Adams BRE, </w:t>
      </w:r>
      <w:proofErr w:type="spellStart"/>
      <w:r>
        <w:t>Watford</w:t>
      </w:r>
      <w:proofErr w:type="spellEnd"/>
      <w:r>
        <w:t xml:space="preserve">, Velká Británie, červen 2017] </w:t>
      </w:r>
    </w:p>
    <w:p w14:paraId="07F6E3AF" w14:textId="77777777" w:rsidR="00A92004" w:rsidRPr="000F66BA" w:rsidRDefault="00414D23">
      <w:pPr>
        <w:spacing w:after="50" w:line="259" w:lineRule="auto"/>
        <w:ind w:left="696" w:firstLine="0"/>
        <w:jc w:val="left"/>
      </w:pPr>
      <w:r>
        <w:t xml:space="preserve"> </w:t>
      </w:r>
    </w:p>
    <w:p w14:paraId="25895B36" w14:textId="77777777" w:rsidR="00A92004" w:rsidRPr="000F66BA" w:rsidRDefault="00414D23">
      <w:pPr>
        <w:spacing w:after="61" w:line="259" w:lineRule="auto"/>
        <w:ind w:left="691"/>
        <w:jc w:val="left"/>
      </w:pPr>
      <w:r>
        <w:rPr>
          <w:b/>
        </w:rPr>
        <w:t xml:space="preserve">Prevence </w:t>
      </w:r>
    </w:p>
    <w:p w14:paraId="217CE7A8" w14:textId="77777777" w:rsidR="00A92004" w:rsidRPr="000F66BA" w:rsidRDefault="00414D23">
      <w:pPr>
        <w:spacing w:after="53"/>
        <w:ind w:left="691" w:right="97"/>
      </w:pPr>
      <w:r>
        <w:t xml:space="preserve">Opatření přijatá </w:t>
      </w:r>
      <w:r w:rsidR="0085227D">
        <w:t>dříve</w:t>
      </w:r>
      <w:r>
        <w:t xml:space="preserve"> než se z látky, materiálu nebo výrobku stane odpad, která snižují: </w:t>
      </w:r>
    </w:p>
    <w:p w14:paraId="4FCFE4FB" w14:textId="77777777" w:rsidR="00A92004" w:rsidRPr="000F66BA" w:rsidRDefault="00414D23">
      <w:pPr>
        <w:spacing w:after="1" w:line="327" w:lineRule="auto"/>
        <w:ind w:left="691" w:right="503"/>
        <w:jc w:val="left"/>
      </w:pPr>
      <w:r>
        <w:t xml:space="preserve">a) množství odpadu, včetně prostřednictvím opětovného použití produktů nebo prodloužení životnosti produktů; b) nepříznivé dopady vzniklého odpadu na životní prostředí a lidské zdraví; nebo c) obsah nebezpečných látek v materiálech a výrobcích. </w:t>
      </w:r>
    </w:p>
    <w:p w14:paraId="75905FED" w14:textId="77777777" w:rsidR="00A92004" w:rsidRPr="000F66BA" w:rsidRDefault="00414D23">
      <w:pPr>
        <w:spacing w:line="323" w:lineRule="auto"/>
        <w:ind w:left="691" w:right="97"/>
      </w:pPr>
      <w:r>
        <w:t xml:space="preserve">[ZDROJ: Směrnice Evropského parlamentu a Rady (ES) č. 98/2008 ze dne 19. listopadu 2008 o odpadech a o zrušení některých směrnic] </w:t>
      </w:r>
    </w:p>
    <w:p w14:paraId="3EBCF2C5" w14:textId="77777777" w:rsidR="00A92004" w:rsidRPr="000F66BA" w:rsidRDefault="00414D23">
      <w:pPr>
        <w:spacing w:after="52" w:line="259" w:lineRule="auto"/>
        <w:ind w:left="696" w:firstLine="0"/>
        <w:jc w:val="left"/>
      </w:pPr>
      <w:r>
        <w:t xml:space="preserve"> </w:t>
      </w:r>
    </w:p>
    <w:p w14:paraId="71BA4A27" w14:textId="77777777" w:rsidR="00A92004" w:rsidRPr="000F66BA" w:rsidRDefault="00414D23">
      <w:pPr>
        <w:spacing w:after="61" w:line="259" w:lineRule="auto"/>
        <w:ind w:left="691"/>
        <w:jc w:val="left"/>
      </w:pPr>
      <w:r>
        <w:rPr>
          <w:b/>
        </w:rPr>
        <w:t xml:space="preserve">Systemizace </w:t>
      </w:r>
    </w:p>
    <w:p w14:paraId="12BBAB2A" w14:textId="77777777" w:rsidR="00A92004" w:rsidRPr="000F66BA" w:rsidRDefault="00414D23">
      <w:pPr>
        <w:spacing w:line="326" w:lineRule="auto"/>
        <w:ind w:left="691" w:right="97"/>
      </w:pPr>
      <w:r>
        <w:t xml:space="preserve">Systematizací se míní seskupení dílčích systémů a složek, které jsou součástí budovy, aby se podpořily otevřené/nezávislé prvky konstrukce/vrstev; zahrnuje úrovně struktury a materiálu a shlukování s cílem omezit počet sekvencí demontáže. </w:t>
      </w:r>
    </w:p>
    <w:p w14:paraId="44A21A70" w14:textId="77777777" w:rsidR="00A92004" w:rsidRPr="000F66BA" w:rsidRDefault="00414D23">
      <w:pPr>
        <w:spacing w:after="53"/>
        <w:ind w:left="691" w:right="97"/>
      </w:pPr>
      <w:r>
        <w:t xml:space="preserve">[ZDROJ: </w:t>
      </w:r>
      <w:proofErr w:type="spellStart"/>
      <w:r>
        <w:t>Brussels</w:t>
      </w:r>
      <w:proofErr w:type="spellEnd"/>
      <w:r>
        <w:t xml:space="preserve"> Environment] </w:t>
      </w:r>
    </w:p>
    <w:p w14:paraId="19DD0CA9" w14:textId="77777777" w:rsidR="00A92004" w:rsidRPr="000F66BA" w:rsidRDefault="00414D23">
      <w:pPr>
        <w:spacing w:after="52" w:line="259" w:lineRule="auto"/>
        <w:ind w:left="696" w:firstLine="0"/>
        <w:jc w:val="left"/>
      </w:pPr>
      <w:r>
        <w:t xml:space="preserve"> </w:t>
      </w:r>
    </w:p>
    <w:p w14:paraId="503B7E4B" w14:textId="77777777" w:rsidR="00A92004" w:rsidRPr="000F66BA" w:rsidRDefault="00414D23">
      <w:pPr>
        <w:spacing w:after="61" w:line="259" w:lineRule="auto"/>
        <w:ind w:left="691"/>
        <w:jc w:val="left"/>
      </w:pPr>
      <w:r>
        <w:rPr>
          <w:b/>
        </w:rPr>
        <w:t xml:space="preserve">Opakované využití  </w:t>
      </w:r>
    </w:p>
    <w:p w14:paraId="1568E75A" w14:textId="77777777" w:rsidR="00A92004" w:rsidRPr="000F66BA" w:rsidRDefault="00414D23">
      <w:pPr>
        <w:spacing w:line="326" w:lineRule="auto"/>
        <w:ind w:left="691" w:right="97"/>
      </w:pPr>
      <w:r>
        <w:t xml:space="preserve">Jakákoli činnost, jejímž hlavním výsledkem je, že odpad slouží užitečnému účelu tím, že nahradí jiné materiály, které by jinak byly použity ke konkrétnímu účelu, nebo jejímž výsledkem je, že je odpad upraven k tomuto konkrétnímu účelu, a to v daném závodě nebo v širším hospodářství. Příloha II obsahuje neúplný seznam možností opakovaného využití. </w:t>
      </w:r>
    </w:p>
    <w:p w14:paraId="748034F2" w14:textId="77777777" w:rsidR="00A92004" w:rsidRPr="000F66BA" w:rsidRDefault="00414D23">
      <w:pPr>
        <w:spacing w:line="326" w:lineRule="auto"/>
        <w:ind w:left="691" w:right="97"/>
      </w:pPr>
      <w:r>
        <w:t xml:space="preserve">[ZDROJ: Směrnice Evropského parlamentu a Rady (ES) č. 98/2008 ze dne 19. listopadu 2008 o odpadech a o zrušení některých směrnic] </w:t>
      </w:r>
    </w:p>
    <w:p w14:paraId="757C0C2A" w14:textId="77777777" w:rsidR="00A92004" w:rsidRPr="000F66BA" w:rsidRDefault="00414D23">
      <w:pPr>
        <w:spacing w:after="0" w:line="259" w:lineRule="auto"/>
        <w:ind w:left="696" w:firstLine="0"/>
        <w:jc w:val="left"/>
      </w:pPr>
      <w:r>
        <w:t xml:space="preserve"> </w:t>
      </w:r>
      <w:r>
        <w:tab/>
        <w:t xml:space="preserve"> </w:t>
      </w:r>
    </w:p>
    <w:p w14:paraId="32EBA8F6" w14:textId="77777777" w:rsidR="00A92004" w:rsidRPr="000F66BA" w:rsidRDefault="00414D23">
      <w:pPr>
        <w:spacing w:after="61" w:line="259" w:lineRule="auto"/>
        <w:ind w:left="691"/>
        <w:jc w:val="left"/>
      </w:pPr>
      <w:r>
        <w:rPr>
          <w:b/>
        </w:rPr>
        <w:t xml:space="preserve">Recyklace </w:t>
      </w:r>
    </w:p>
    <w:p w14:paraId="15BDA908" w14:textId="77777777" w:rsidR="00A92004" w:rsidRPr="000F66BA" w:rsidRDefault="00414D23">
      <w:pPr>
        <w:spacing w:line="324" w:lineRule="auto"/>
        <w:ind w:left="691" w:right="97"/>
      </w:pPr>
      <w:r>
        <w:t xml:space="preserve">Jakýkoli způsob využití, jímž je odpad znovu zpracován na výrobky, materiály nebo látky, ať pro původní nebo pro jiné účely. Zahrnuje opakované zpracování organického materiálu, ale nezahrnuje energetické využití a opakované zpracování na materiály, které mají být použity jako paliva nebo k zásypu. </w:t>
      </w:r>
    </w:p>
    <w:p w14:paraId="280A4C35" w14:textId="77777777" w:rsidR="00A92004" w:rsidRPr="000F66BA" w:rsidRDefault="00414D23">
      <w:pPr>
        <w:spacing w:line="323" w:lineRule="auto"/>
        <w:ind w:left="691" w:right="97"/>
      </w:pPr>
      <w:r>
        <w:t xml:space="preserve">[ZDROJ: Směrnice Evropského parlamentu a Rady (ES) č. 98/2008 ze dne 19. listopadu 2008 o odpadech a o zrušení některých směrnic] </w:t>
      </w:r>
    </w:p>
    <w:p w14:paraId="2E1A5EDA" w14:textId="77777777" w:rsidR="00A92004" w:rsidRPr="000F66BA" w:rsidRDefault="00414D23">
      <w:pPr>
        <w:spacing w:after="52" w:line="259" w:lineRule="auto"/>
        <w:ind w:left="696" w:firstLine="0"/>
        <w:jc w:val="left"/>
      </w:pPr>
      <w:r>
        <w:lastRenderedPageBreak/>
        <w:t xml:space="preserve"> </w:t>
      </w:r>
    </w:p>
    <w:p w14:paraId="44B5A39E" w14:textId="77777777" w:rsidR="00A92004" w:rsidRPr="000F66BA" w:rsidRDefault="00414D23">
      <w:pPr>
        <w:spacing w:after="61" w:line="259" w:lineRule="auto"/>
        <w:ind w:left="691"/>
        <w:jc w:val="left"/>
      </w:pPr>
      <w:r>
        <w:rPr>
          <w:b/>
        </w:rPr>
        <w:t xml:space="preserve">Recyklovatelnost </w:t>
      </w:r>
    </w:p>
    <w:p w14:paraId="0752B6C0" w14:textId="77777777" w:rsidR="00A92004" w:rsidRPr="000F66BA" w:rsidRDefault="00414D23">
      <w:pPr>
        <w:spacing w:line="326" w:lineRule="auto"/>
        <w:ind w:left="691" w:right="97"/>
      </w:pPr>
      <w:r>
        <w:t xml:space="preserve">Vlastnost produktu nebo přidružené složky, kterou lze odklonit z proudu odpadu prostřednictvím dostupných procesů a programů a lze ji sebrat, zpracovat a znovu použít ve formě surovin nebo výrobků. </w:t>
      </w:r>
    </w:p>
    <w:p w14:paraId="0B3988C5" w14:textId="77777777" w:rsidR="00A92004" w:rsidRPr="000F66BA" w:rsidRDefault="00414D23">
      <w:pPr>
        <w:spacing w:after="53"/>
        <w:ind w:left="691" w:right="97"/>
      </w:pPr>
      <w:r>
        <w:t xml:space="preserve">[ZDROJ: ISO 14021:2017] </w:t>
      </w:r>
    </w:p>
    <w:p w14:paraId="394096B4" w14:textId="77777777" w:rsidR="00A92004" w:rsidRPr="000F66BA" w:rsidRDefault="00414D23">
      <w:pPr>
        <w:spacing w:after="52" w:line="259" w:lineRule="auto"/>
        <w:ind w:left="696" w:firstLine="0"/>
        <w:jc w:val="left"/>
      </w:pPr>
      <w:r>
        <w:t xml:space="preserve"> </w:t>
      </w:r>
    </w:p>
    <w:p w14:paraId="7DE24683" w14:textId="77777777" w:rsidR="00A92004" w:rsidRPr="000F66BA" w:rsidRDefault="00414D23">
      <w:pPr>
        <w:spacing w:after="61" w:line="259" w:lineRule="auto"/>
        <w:ind w:left="691"/>
        <w:jc w:val="left"/>
      </w:pPr>
      <w:r>
        <w:rPr>
          <w:b/>
        </w:rPr>
        <w:t xml:space="preserve">Rekonstrukce </w:t>
      </w:r>
    </w:p>
    <w:p w14:paraId="6CB80899" w14:textId="77777777" w:rsidR="00A92004" w:rsidRPr="000F66BA" w:rsidRDefault="00414D23">
      <w:pPr>
        <w:spacing w:line="326" w:lineRule="auto"/>
        <w:ind w:left="691" w:right="97"/>
      </w:pPr>
      <w:r>
        <w:t xml:space="preserve">Úpravy a vylepšení stávající budovy nebo díla pozemního stavitelství za účelem uvedení do přijatelného stavu. </w:t>
      </w:r>
    </w:p>
    <w:p w14:paraId="6B2EBCE8" w14:textId="77777777" w:rsidR="00A92004" w:rsidRPr="000F66BA" w:rsidRDefault="00414D23">
      <w:pPr>
        <w:spacing w:after="50"/>
        <w:ind w:left="691" w:right="97"/>
      </w:pPr>
      <w:r>
        <w:t xml:space="preserve">[ZDROJ: ISO 6707-1:2017, 3.7.3.79] </w:t>
      </w:r>
    </w:p>
    <w:p w14:paraId="7B11FCB3" w14:textId="77777777" w:rsidR="00A92004" w:rsidRPr="000F66BA" w:rsidRDefault="00414D23">
      <w:pPr>
        <w:spacing w:after="52" w:line="259" w:lineRule="auto"/>
        <w:ind w:left="696" w:firstLine="0"/>
        <w:jc w:val="left"/>
      </w:pPr>
      <w:r>
        <w:t xml:space="preserve"> </w:t>
      </w:r>
    </w:p>
    <w:p w14:paraId="7C1858EF" w14:textId="77777777" w:rsidR="00A92004" w:rsidRPr="000F66BA" w:rsidRDefault="00414D23">
      <w:pPr>
        <w:spacing w:after="61" w:line="259" w:lineRule="auto"/>
        <w:ind w:left="691"/>
        <w:jc w:val="left"/>
      </w:pPr>
      <w:r>
        <w:rPr>
          <w:b/>
        </w:rPr>
        <w:t xml:space="preserve">Renovace  </w:t>
      </w:r>
    </w:p>
    <w:p w14:paraId="4D18B70B" w14:textId="77777777" w:rsidR="00A92004" w:rsidRPr="000F66BA" w:rsidRDefault="00414D23">
      <w:pPr>
        <w:spacing w:line="323" w:lineRule="auto"/>
        <w:ind w:left="691" w:right="97"/>
      </w:pPr>
      <w:r>
        <w:t xml:space="preserve">Renovace je proces vrácení použitého produktu alespoň na původní výkon se zárukou, která je rovnocenná nebo lepší než záruka nově vyrobeného produktu. </w:t>
      </w:r>
    </w:p>
    <w:p w14:paraId="48330254" w14:textId="77777777" w:rsidR="00A92004" w:rsidRPr="000F66BA" w:rsidRDefault="00414D23">
      <w:pPr>
        <w:spacing w:line="326" w:lineRule="auto"/>
        <w:ind w:left="691" w:right="97"/>
      </w:pPr>
      <w:r>
        <w:t xml:space="preserve">[ZDROJ: Evropská síť renovátorů, financovaná z rámcového programu Evropské unie Horizont 2020]    </w:t>
      </w:r>
    </w:p>
    <w:p w14:paraId="67ED287B" w14:textId="77777777" w:rsidR="00A92004" w:rsidRPr="000F66BA" w:rsidRDefault="00414D23">
      <w:pPr>
        <w:spacing w:after="52" w:line="259" w:lineRule="auto"/>
        <w:ind w:left="696" w:firstLine="0"/>
        <w:jc w:val="left"/>
      </w:pPr>
      <w:r>
        <w:t xml:space="preserve"> </w:t>
      </w:r>
    </w:p>
    <w:p w14:paraId="1036D9F8" w14:textId="77777777" w:rsidR="00A92004" w:rsidRPr="000F66BA" w:rsidRDefault="00414D23">
      <w:pPr>
        <w:spacing w:after="61" w:line="259" w:lineRule="auto"/>
        <w:ind w:left="691"/>
        <w:jc w:val="left"/>
      </w:pPr>
      <w:r>
        <w:rPr>
          <w:b/>
        </w:rPr>
        <w:t xml:space="preserve">Oprava </w:t>
      </w:r>
    </w:p>
    <w:p w14:paraId="2354A60F" w14:textId="77777777" w:rsidR="00A92004" w:rsidRPr="000F66BA" w:rsidRDefault="00414D23">
      <w:pPr>
        <w:spacing w:line="323" w:lineRule="auto"/>
        <w:ind w:left="691" w:right="97"/>
      </w:pPr>
      <w:r>
        <w:t xml:space="preserve">Vrácení produktu, složky, sestavy nebo systému do přijatelného stavu obnovením nebo výměnou opotřebovaných, poškozených nebo poničených částí. </w:t>
      </w:r>
    </w:p>
    <w:p w14:paraId="01735250" w14:textId="77777777" w:rsidR="00A92004" w:rsidRPr="000F66BA" w:rsidRDefault="00414D23">
      <w:pPr>
        <w:spacing w:after="53"/>
        <w:ind w:left="691" w:right="97"/>
      </w:pPr>
      <w:r>
        <w:t xml:space="preserve">[ZDROJ: ISO 6707-1:2017, 3.7.3.79] </w:t>
      </w:r>
    </w:p>
    <w:p w14:paraId="402977C4" w14:textId="77777777" w:rsidR="00A92004" w:rsidRPr="000F66BA" w:rsidRDefault="00414D23">
      <w:pPr>
        <w:spacing w:after="50" w:line="259" w:lineRule="auto"/>
        <w:ind w:left="696" w:firstLine="0"/>
        <w:jc w:val="left"/>
      </w:pPr>
      <w:r>
        <w:t xml:space="preserve"> </w:t>
      </w:r>
    </w:p>
    <w:p w14:paraId="11E47698" w14:textId="77777777" w:rsidR="00A92004" w:rsidRPr="000F66BA" w:rsidRDefault="00414D23">
      <w:pPr>
        <w:spacing w:after="61" w:line="259" w:lineRule="auto"/>
        <w:ind w:left="691"/>
        <w:jc w:val="left"/>
      </w:pPr>
      <w:r>
        <w:rPr>
          <w:b/>
        </w:rPr>
        <w:t xml:space="preserve">Výměna </w:t>
      </w:r>
    </w:p>
    <w:p w14:paraId="04A662BD" w14:textId="77777777" w:rsidR="00A92004" w:rsidRPr="000F66BA" w:rsidRDefault="00414D23">
      <w:pPr>
        <w:spacing w:after="53"/>
        <w:ind w:left="691" w:right="97"/>
      </w:pPr>
      <w:r>
        <w:t xml:space="preserve">Změna částí existujícího předmětu k opětovnému získání funkčnosti. </w:t>
      </w:r>
    </w:p>
    <w:p w14:paraId="7E26A501" w14:textId="77777777" w:rsidR="00A92004" w:rsidRPr="000F66BA" w:rsidRDefault="00414D23">
      <w:pPr>
        <w:spacing w:after="50" w:line="259" w:lineRule="auto"/>
        <w:ind w:left="696" w:firstLine="0"/>
        <w:jc w:val="left"/>
      </w:pPr>
      <w:r>
        <w:t xml:space="preserve"> </w:t>
      </w:r>
    </w:p>
    <w:p w14:paraId="2B9507FB" w14:textId="77777777" w:rsidR="00A92004" w:rsidRPr="000F66BA" w:rsidRDefault="00414D23">
      <w:pPr>
        <w:spacing w:after="61" w:line="259" w:lineRule="auto"/>
        <w:ind w:left="691"/>
        <w:jc w:val="left"/>
      </w:pPr>
      <w:r>
        <w:rPr>
          <w:b/>
        </w:rPr>
        <w:t xml:space="preserve">Nové použití </w:t>
      </w:r>
    </w:p>
    <w:p w14:paraId="0F600253" w14:textId="77777777" w:rsidR="00A92004" w:rsidRPr="000F66BA" w:rsidRDefault="00414D23">
      <w:pPr>
        <w:spacing w:line="324" w:lineRule="auto"/>
        <w:ind w:left="691" w:right="97"/>
      </w:pPr>
      <w:r>
        <w:t xml:space="preserve">Používání zastaralého předmětu, který její majitel považuje za odpad, k jinému účelu, který se zcela liší od původního. [ZDROJ: </w:t>
      </w:r>
      <w:proofErr w:type="spellStart"/>
      <w:r>
        <w:t>Structures</w:t>
      </w:r>
      <w:proofErr w:type="spellEnd"/>
      <w:r>
        <w:t xml:space="preserve"> and </w:t>
      </w:r>
      <w:proofErr w:type="spellStart"/>
      <w:r>
        <w:t>Architecture</w:t>
      </w:r>
      <w:proofErr w:type="spellEnd"/>
      <w:r>
        <w:t xml:space="preserve">: New </w:t>
      </w:r>
      <w:proofErr w:type="spellStart"/>
      <w:r>
        <w:t>concepts</w:t>
      </w:r>
      <w:proofErr w:type="spellEnd"/>
      <w:r>
        <w:t xml:space="preserve">, </w:t>
      </w:r>
      <w:proofErr w:type="spellStart"/>
      <w:r>
        <w:t>applications</w:t>
      </w:r>
      <w:proofErr w:type="spellEnd"/>
      <w:r>
        <w:t xml:space="preserve"> and </w:t>
      </w:r>
      <w:proofErr w:type="spellStart"/>
      <w:r>
        <w:t>challenges</w:t>
      </w:r>
      <w:proofErr w:type="spellEnd"/>
      <w:r>
        <w:t xml:space="preserve">, </w:t>
      </w:r>
      <w:proofErr w:type="spellStart"/>
      <w:r>
        <w:t>How</w:t>
      </w:r>
      <w:proofErr w:type="spellEnd"/>
      <w:r>
        <w:t xml:space="preserve"> to build </w:t>
      </w:r>
      <w:proofErr w:type="spellStart"/>
      <w:r>
        <w:t>the</w:t>
      </w:r>
      <w:proofErr w:type="spellEnd"/>
      <w:r>
        <w:t xml:space="preserve"> </w:t>
      </w:r>
      <w:proofErr w:type="spellStart"/>
      <w:r>
        <w:t>future</w:t>
      </w:r>
      <w:proofErr w:type="spellEnd"/>
      <w:r>
        <w:t xml:space="preserve"> </w:t>
      </w:r>
      <w:proofErr w:type="spellStart"/>
      <w:r>
        <w:t>with</w:t>
      </w:r>
      <w:proofErr w:type="spellEnd"/>
      <w:r>
        <w:t xml:space="preserve"> limited and </w:t>
      </w:r>
      <w:proofErr w:type="spellStart"/>
      <w:r>
        <w:t>finite</w:t>
      </w:r>
      <w:proofErr w:type="spellEnd"/>
      <w:r>
        <w:t xml:space="preserve"> </w:t>
      </w:r>
      <w:proofErr w:type="spellStart"/>
      <w:r>
        <w:t>resources</w:t>
      </w:r>
      <w:proofErr w:type="spellEnd"/>
      <w:r>
        <w:t xml:space="preserve"> (Struktury a architektura: Nové koncepty, aplikace a výzvy, Jak budovat budoucnost s omezenými zdroji), Paulo J. </w:t>
      </w:r>
      <w:proofErr w:type="spellStart"/>
      <w:r>
        <w:t>Cruz</w:t>
      </w:r>
      <w:proofErr w:type="spellEnd"/>
      <w:r>
        <w:t xml:space="preserve">, Y. </w:t>
      </w:r>
      <w:proofErr w:type="spellStart"/>
      <w:r>
        <w:t>Sieffert</w:t>
      </w:r>
      <w:proofErr w:type="spellEnd"/>
      <w:r>
        <w:t xml:space="preserve"> &amp; D. </w:t>
      </w:r>
      <w:proofErr w:type="spellStart"/>
      <w:r>
        <w:t>Daudon</w:t>
      </w:r>
      <w:proofErr w:type="spellEnd"/>
      <w:r>
        <w:t xml:space="preserve">, J-M </w:t>
      </w:r>
      <w:proofErr w:type="spellStart"/>
      <w:r>
        <w:t>Huygen</w:t>
      </w:r>
      <w:proofErr w:type="spellEnd"/>
      <w:r>
        <w:t xml:space="preserve">, 2013] </w:t>
      </w:r>
    </w:p>
    <w:p w14:paraId="7145F155" w14:textId="77777777" w:rsidR="00A92004" w:rsidRPr="000F66BA" w:rsidRDefault="00414D23">
      <w:pPr>
        <w:spacing w:after="52" w:line="259" w:lineRule="auto"/>
        <w:ind w:left="696" w:firstLine="0"/>
        <w:jc w:val="left"/>
      </w:pPr>
      <w:r>
        <w:t xml:space="preserve"> </w:t>
      </w:r>
    </w:p>
    <w:p w14:paraId="23483926" w14:textId="77777777" w:rsidR="00A92004" w:rsidRPr="000F66BA" w:rsidRDefault="00414D23">
      <w:pPr>
        <w:spacing w:after="61" w:line="259" w:lineRule="auto"/>
        <w:ind w:left="691"/>
        <w:jc w:val="left"/>
      </w:pPr>
      <w:r>
        <w:rPr>
          <w:b/>
        </w:rPr>
        <w:t xml:space="preserve">Možnost opakovaného použití </w:t>
      </w:r>
    </w:p>
    <w:p w14:paraId="24C5369B" w14:textId="77777777" w:rsidR="00A92004" w:rsidRPr="000F66BA" w:rsidRDefault="00414D23">
      <w:pPr>
        <w:spacing w:after="1" w:line="327" w:lineRule="auto"/>
        <w:ind w:left="691" w:right="95"/>
        <w:jc w:val="left"/>
      </w:pPr>
      <w:r>
        <w:t xml:space="preserve">Schopnost materiálu, výrobku, složky nebo systému sloužit v původní podobě více než jednou, udržet si během procesu regenerace své hodnotové a funkční vlastnosti a přizpůsobit se opětovnému užití pro stejný nebo jakýkoli účel. [ZDROJ: Level(s), Makro cíl 2] </w:t>
      </w:r>
    </w:p>
    <w:p w14:paraId="3CCC9CF2" w14:textId="77777777" w:rsidR="00A92004" w:rsidRPr="000F66BA" w:rsidRDefault="00414D23">
      <w:pPr>
        <w:spacing w:after="53" w:line="259" w:lineRule="auto"/>
        <w:ind w:left="696" w:firstLine="0"/>
        <w:jc w:val="left"/>
      </w:pPr>
      <w:r>
        <w:t xml:space="preserve"> </w:t>
      </w:r>
    </w:p>
    <w:p w14:paraId="10ADB214" w14:textId="77777777" w:rsidR="00A92004" w:rsidRPr="000F66BA" w:rsidRDefault="00414D23">
      <w:pPr>
        <w:spacing w:after="61" w:line="259" w:lineRule="auto"/>
        <w:ind w:left="691"/>
        <w:jc w:val="left"/>
      </w:pPr>
      <w:r>
        <w:rPr>
          <w:b/>
        </w:rPr>
        <w:t xml:space="preserve">Opakované použití </w:t>
      </w:r>
    </w:p>
    <w:p w14:paraId="72956BA6" w14:textId="77777777" w:rsidR="00A92004" w:rsidRPr="000F66BA" w:rsidRDefault="00414D23">
      <w:pPr>
        <w:spacing w:line="323" w:lineRule="auto"/>
        <w:ind w:left="691" w:right="97"/>
      </w:pPr>
      <w:r>
        <w:t xml:space="preserve">Jakýkoliv postup, kterým jsou výrobky nebo jejich části, které nejsou odpadem, znovu použity pro tentýž účel, pro který byly původně určeny. </w:t>
      </w:r>
    </w:p>
    <w:p w14:paraId="694FBCF5" w14:textId="77777777" w:rsidR="00A92004" w:rsidRPr="000F66BA" w:rsidRDefault="00414D23">
      <w:pPr>
        <w:spacing w:line="326" w:lineRule="auto"/>
        <w:ind w:left="691" w:right="97"/>
      </w:pPr>
      <w:r>
        <w:t xml:space="preserve">[ZDROJ: Směrnice Evropského parlamentu a Rady (ES) č. 98/2008 ze dne 19. listopadu 2008 o odpadech a o zrušení některých směrnic] </w:t>
      </w:r>
    </w:p>
    <w:p w14:paraId="3310F45F" w14:textId="77777777" w:rsidR="00A92004" w:rsidRPr="000F66BA" w:rsidRDefault="00414D23">
      <w:pPr>
        <w:spacing w:after="0" w:line="259" w:lineRule="auto"/>
        <w:ind w:left="696" w:firstLine="0"/>
        <w:jc w:val="left"/>
      </w:pPr>
      <w:r>
        <w:t xml:space="preserve"> </w:t>
      </w:r>
      <w:r>
        <w:tab/>
        <w:t xml:space="preserve"> </w:t>
      </w:r>
    </w:p>
    <w:p w14:paraId="2C7BB389" w14:textId="77777777" w:rsidR="00A92004" w:rsidRPr="000F66BA" w:rsidRDefault="00414D23">
      <w:pPr>
        <w:spacing w:after="61" w:line="259" w:lineRule="auto"/>
        <w:ind w:left="691"/>
        <w:jc w:val="left"/>
      </w:pPr>
      <w:r>
        <w:rPr>
          <w:b/>
        </w:rPr>
        <w:t xml:space="preserve">Selektivní demolice </w:t>
      </w:r>
    </w:p>
    <w:p w14:paraId="20A34C23" w14:textId="77777777" w:rsidR="00A92004" w:rsidRPr="000F66BA" w:rsidRDefault="00414D23">
      <w:pPr>
        <w:spacing w:line="323" w:lineRule="auto"/>
        <w:ind w:left="691" w:right="97"/>
      </w:pPr>
      <w:r>
        <w:t xml:space="preserve">Odstranění materiálů z demoličního místa v předurčené sekvenci, aby se maximalizovalo využití a recyklace. </w:t>
      </w:r>
    </w:p>
    <w:p w14:paraId="33ACAB7D" w14:textId="77777777" w:rsidR="00A92004" w:rsidRPr="000F66BA" w:rsidRDefault="00414D23">
      <w:pPr>
        <w:spacing w:after="48"/>
        <w:ind w:left="691" w:right="97"/>
      </w:pPr>
      <w:r>
        <w:t xml:space="preserve">[ZDROJ: Level(s), Makro cíl 2] </w:t>
      </w:r>
    </w:p>
    <w:p w14:paraId="023BACE9" w14:textId="77777777" w:rsidR="00A92004" w:rsidRPr="000F66BA" w:rsidRDefault="00414D23">
      <w:pPr>
        <w:spacing w:after="55" w:line="259" w:lineRule="auto"/>
        <w:ind w:left="696" w:firstLine="0"/>
        <w:jc w:val="left"/>
      </w:pPr>
      <w:r>
        <w:rPr>
          <w:b/>
        </w:rPr>
        <w:t xml:space="preserve"> </w:t>
      </w:r>
    </w:p>
    <w:p w14:paraId="46651999" w14:textId="77777777" w:rsidR="00A92004" w:rsidRPr="000F66BA" w:rsidRDefault="00414D23">
      <w:pPr>
        <w:spacing w:after="61" w:line="259" w:lineRule="auto"/>
        <w:ind w:left="691"/>
        <w:jc w:val="left"/>
      </w:pPr>
      <w:r>
        <w:rPr>
          <w:b/>
        </w:rPr>
        <w:t xml:space="preserve">Systematizace </w:t>
      </w:r>
    </w:p>
    <w:p w14:paraId="2F93C9D8" w14:textId="77777777" w:rsidR="00A92004" w:rsidRPr="000F66BA" w:rsidRDefault="00414D23">
      <w:pPr>
        <w:spacing w:after="1" w:line="327" w:lineRule="auto"/>
        <w:ind w:left="691" w:right="95"/>
        <w:jc w:val="left"/>
      </w:pPr>
      <w:r>
        <w:t xml:space="preserve">Systematizací se míní seskupení dílčích systémů a složek, které jsou součástí budovy, aby se podpořily otevřené/nezávislé prvky konstrukce/vrstev; zahrnuje úrovně struktury a materiálu a shlukování s cílem omezit počet sekvencí demontáže. </w:t>
      </w:r>
    </w:p>
    <w:p w14:paraId="53B323FB" w14:textId="77777777" w:rsidR="00A92004" w:rsidRPr="000F66BA" w:rsidRDefault="00414D23">
      <w:pPr>
        <w:spacing w:after="53"/>
        <w:ind w:left="691" w:right="97"/>
      </w:pPr>
      <w:r>
        <w:t xml:space="preserve">[ZDROJ: </w:t>
      </w:r>
      <w:proofErr w:type="spellStart"/>
      <w:r>
        <w:t>Brussels</w:t>
      </w:r>
      <w:proofErr w:type="spellEnd"/>
      <w:r>
        <w:t xml:space="preserve"> Environment] </w:t>
      </w:r>
    </w:p>
    <w:p w14:paraId="1A783D16" w14:textId="77777777" w:rsidR="00A92004" w:rsidRPr="000F66BA" w:rsidRDefault="00414D23">
      <w:pPr>
        <w:spacing w:after="50" w:line="259" w:lineRule="auto"/>
        <w:ind w:left="696" w:firstLine="0"/>
        <w:jc w:val="left"/>
      </w:pPr>
      <w:r>
        <w:t xml:space="preserve"> </w:t>
      </w:r>
    </w:p>
    <w:p w14:paraId="11CC33DC" w14:textId="77777777" w:rsidR="00A92004" w:rsidRPr="000F66BA" w:rsidRDefault="00414D23">
      <w:pPr>
        <w:spacing w:after="93" w:line="259" w:lineRule="auto"/>
        <w:ind w:left="691"/>
        <w:jc w:val="left"/>
      </w:pPr>
      <w:proofErr w:type="spellStart"/>
      <w:r>
        <w:rPr>
          <w:b/>
        </w:rPr>
        <w:t>Upcycling</w:t>
      </w:r>
      <w:proofErr w:type="spellEnd"/>
      <w:r>
        <w:rPr>
          <w:b/>
        </w:rPr>
        <w:t xml:space="preserve"> </w:t>
      </w:r>
    </w:p>
    <w:p w14:paraId="61EE419B" w14:textId="77777777" w:rsidR="00A92004" w:rsidRPr="000F66BA" w:rsidRDefault="00414D23">
      <w:pPr>
        <w:spacing w:line="326" w:lineRule="auto"/>
        <w:ind w:left="691" w:right="97"/>
      </w:pPr>
      <w:r>
        <w:t xml:space="preserve">Proces, ve kterém se během procesu přeměny zvyšuje kvalita materiálu, potenciál pro další opětovné použití a ekonomická hodnota. </w:t>
      </w:r>
    </w:p>
    <w:p w14:paraId="0C57CA7A" w14:textId="77777777" w:rsidR="00A92004" w:rsidRPr="000F66BA" w:rsidRDefault="00414D23">
      <w:pPr>
        <w:spacing w:after="54"/>
        <w:ind w:left="691" w:right="97"/>
      </w:pPr>
      <w:r>
        <w:t xml:space="preserve">[ZDROJ: </w:t>
      </w:r>
      <w:proofErr w:type="spellStart"/>
      <w:r>
        <w:t>Deconstruction</w:t>
      </w:r>
      <w:proofErr w:type="spellEnd"/>
      <w:r>
        <w:t xml:space="preserve"> and </w:t>
      </w:r>
      <w:proofErr w:type="spellStart"/>
      <w:r>
        <w:t>Materials</w:t>
      </w:r>
      <w:proofErr w:type="spellEnd"/>
      <w:r>
        <w:t xml:space="preserve"> Reuse – </w:t>
      </w:r>
      <w:proofErr w:type="spellStart"/>
      <w:r>
        <w:t>an</w:t>
      </w:r>
      <w:proofErr w:type="spellEnd"/>
      <w:r>
        <w:t xml:space="preserve"> International </w:t>
      </w:r>
      <w:proofErr w:type="spellStart"/>
      <w:r>
        <w:t>Overview</w:t>
      </w:r>
      <w:proofErr w:type="spellEnd"/>
      <w:r>
        <w:t xml:space="preserve">, CIB </w:t>
      </w:r>
      <w:proofErr w:type="spellStart"/>
      <w:r>
        <w:t>Publication</w:t>
      </w:r>
      <w:proofErr w:type="spellEnd"/>
      <w:r>
        <w:t xml:space="preserve"> 300, </w:t>
      </w:r>
      <w:proofErr w:type="spellStart"/>
      <w:r>
        <w:t>Final</w:t>
      </w:r>
      <w:proofErr w:type="spellEnd"/>
      <w:r>
        <w:t xml:space="preserve"> Report </w:t>
      </w:r>
      <w:proofErr w:type="spellStart"/>
      <w:r>
        <w:t>of</w:t>
      </w:r>
      <w:proofErr w:type="spellEnd"/>
      <w:r>
        <w:t xml:space="preserve"> </w:t>
      </w:r>
    </w:p>
    <w:p w14:paraId="1EFF64C4" w14:textId="77777777" w:rsidR="00A92004" w:rsidRPr="000F66BA" w:rsidRDefault="00414D23">
      <w:pPr>
        <w:spacing w:after="53"/>
        <w:ind w:left="691" w:right="97"/>
      </w:pPr>
      <w:proofErr w:type="spellStart"/>
      <w:r>
        <w:lastRenderedPageBreak/>
        <w:t>Task</w:t>
      </w:r>
      <w:proofErr w:type="spellEnd"/>
      <w:r>
        <w:t xml:space="preserve"> Group 39 on </w:t>
      </w:r>
      <w:proofErr w:type="spellStart"/>
      <w:r>
        <w:t>Deconstruction</w:t>
      </w:r>
      <w:proofErr w:type="spellEnd"/>
      <w:r>
        <w:t xml:space="preserve"> (Rozebrání a opětovné použití materiálů – mezinárodní přehled, publikace CIB 300, závěrečná zpráva úlohy 39 o rozebrání), editoval </w:t>
      </w:r>
      <w:proofErr w:type="spellStart"/>
      <w:r>
        <w:t>Abdol</w:t>
      </w:r>
      <w:proofErr w:type="spellEnd"/>
      <w:r>
        <w:t xml:space="preserve"> R. </w:t>
      </w:r>
      <w:proofErr w:type="spellStart"/>
      <w:r>
        <w:t>Chini</w:t>
      </w:r>
      <w:proofErr w:type="spellEnd"/>
      <w:r>
        <w:t xml:space="preserve">, University </w:t>
      </w:r>
      <w:proofErr w:type="spellStart"/>
      <w:r>
        <w:t>of</w:t>
      </w:r>
      <w:proofErr w:type="spellEnd"/>
      <w:r>
        <w:t xml:space="preserve"> Florida] </w:t>
      </w:r>
    </w:p>
    <w:p w14:paraId="46C980C1" w14:textId="77777777" w:rsidR="00A92004" w:rsidRPr="000F66BA" w:rsidRDefault="00414D23">
      <w:pPr>
        <w:spacing w:after="50" w:line="259" w:lineRule="auto"/>
        <w:ind w:left="696" w:firstLine="0"/>
        <w:jc w:val="left"/>
      </w:pPr>
      <w:r>
        <w:t xml:space="preserve"> </w:t>
      </w:r>
    </w:p>
    <w:p w14:paraId="3B5D45E1" w14:textId="77777777" w:rsidR="00A92004" w:rsidRPr="000F66BA" w:rsidRDefault="00414D23">
      <w:pPr>
        <w:spacing w:after="61" w:line="259" w:lineRule="auto"/>
        <w:ind w:left="691"/>
        <w:jc w:val="left"/>
      </w:pPr>
      <w:r>
        <w:rPr>
          <w:b/>
        </w:rPr>
        <w:t xml:space="preserve">Typ spojů  </w:t>
      </w:r>
    </w:p>
    <w:p w14:paraId="044E9372" w14:textId="77777777" w:rsidR="00A92004" w:rsidRPr="000F66BA" w:rsidRDefault="00414D23">
      <w:pPr>
        <w:spacing w:after="1" w:line="327" w:lineRule="auto"/>
        <w:ind w:left="691" w:right="527"/>
        <w:jc w:val="left"/>
      </w:pPr>
      <w:r>
        <w:t xml:space="preserve">Typem spojů se rozumí způsob, jakým jsou prvky vzájemně spojeny, např. suchým nebo mokrým spojem, jakož i typ těchto spojů a (plánovaná) konstrukce. [ZDROJ: </w:t>
      </w:r>
      <w:proofErr w:type="spellStart"/>
      <w:r>
        <w:t>Brussels</w:t>
      </w:r>
      <w:proofErr w:type="spellEnd"/>
      <w:r>
        <w:t xml:space="preserve"> Environment] </w:t>
      </w:r>
    </w:p>
    <w:p w14:paraId="557B338F" w14:textId="77777777" w:rsidR="00A92004" w:rsidRPr="000F66BA" w:rsidRDefault="00414D23">
      <w:pPr>
        <w:spacing w:after="52" w:line="259" w:lineRule="auto"/>
        <w:ind w:left="696" w:firstLine="0"/>
        <w:jc w:val="left"/>
      </w:pPr>
      <w:r>
        <w:t xml:space="preserve"> </w:t>
      </w:r>
    </w:p>
    <w:p w14:paraId="7275E929" w14:textId="77777777" w:rsidR="00A92004" w:rsidRPr="000F66BA" w:rsidRDefault="00414D23">
      <w:pPr>
        <w:spacing w:after="61" w:line="259" w:lineRule="auto"/>
        <w:ind w:left="691"/>
        <w:jc w:val="left"/>
      </w:pPr>
      <w:r>
        <w:rPr>
          <w:b/>
        </w:rPr>
        <w:t xml:space="preserve">Nakládání s odpadem  </w:t>
      </w:r>
    </w:p>
    <w:p w14:paraId="307EBF89" w14:textId="77777777" w:rsidR="00A92004" w:rsidRPr="000F66BA" w:rsidRDefault="00414D23">
      <w:pPr>
        <w:spacing w:line="326" w:lineRule="auto"/>
        <w:ind w:left="691" w:right="97"/>
      </w:pPr>
      <w:r>
        <w:t xml:space="preserve">Sběr, přeprava, využití a likvidace odpadu, včetně dohledu nad těmito činnostmi, následné péče o místa likvidace, včetně činností prodejce a zprostředkovatele. </w:t>
      </w:r>
    </w:p>
    <w:p w14:paraId="0986A524" w14:textId="77777777" w:rsidR="00A92004" w:rsidRPr="000F66BA" w:rsidRDefault="00414D23">
      <w:pPr>
        <w:spacing w:line="323" w:lineRule="auto"/>
        <w:ind w:left="691" w:right="97"/>
      </w:pPr>
      <w:r>
        <w:t>[ZDROJ: Směrnice Evropského parlamentu a Rady (ES) č. 98/2008 ze dne 19. listopadu 2008 o odpadech a o zrušení některých směrnic]</w:t>
      </w:r>
      <w:r>
        <w:rPr>
          <w:i/>
        </w:rPr>
        <w:t xml:space="preserve"> </w:t>
      </w:r>
    </w:p>
    <w:sectPr w:rsidR="00A92004" w:rsidRPr="000F66BA">
      <w:footerReference w:type="even" r:id="rId107"/>
      <w:footerReference w:type="default" r:id="rId108"/>
      <w:footerReference w:type="first" r:id="rId109"/>
      <w:pgSz w:w="11906" w:h="16838"/>
      <w:pgMar w:top="787" w:right="1316" w:bottom="710" w:left="720" w:header="708" w:footer="1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196AF" w14:textId="77777777" w:rsidR="00443E43" w:rsidRDefault="00443E43">
      <w:pPr>
        <w:spacing w:after="0" w:line="240" w:lineRule="auto"/>
      </w:pPr>
      <w:r>
        <w:separator/>
      </w:r>
    </w:p>
  </w:endnote>
  <w:endnote w:type="continuationSeparator" w:id="0">
    <w:p w14:paraId="17AC8592" w14:textId="77777777" w:rsidR="00443E43" w:rsidRDefault="0044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1BF5" w14:textId="77777777" w:rsidR="000F66BA" w:rsidRDefault="000F66BA">
    <w:pPr>
      <w:spacing w:after="0" w:line="259" w:lineRule="auto"/>
      <w:ind w:left="696" w:firstLine="0"/>
      <w:jc w:val="left"/>
    </w:pPr>
    <w:r>
      <w:rPr>
        <w:sz w:val="14"/>
      </w:rPr>
      <w:t xml:space="preserve"> </w:t>
    </w:r>
  </w:p>
  <w:p w14:paraId="16E45774" w14:textId="77777777" w:rsidR="000F66BA" w:rsidRDefault="000F66BA">
    <w:pPr>
      <w:spacing w:after="95" w:line="216" w:lineRule="auto"/>
      <w:ind w:left="8601" w:right="-433" w:firstLine="0"/>
      <w:jc w:val="right"/>
    </w:pPr>
    <w:r>
      <w:fldChar w:fldCharType="begin"/>
    </w:r>
    <w:r>
      <w:instrText xml:space="preserve"> PAGE   \* MERGEFORMAT </w:instrText>
    </w:r>
    <w:r>
      <w:fldChar w:fldCharType="separate"/>
    </w:r>
    <w:r>
      <w:rPr>
        <w:sz w:val="14"/>
      </w:rPr>
      <w:t>2</w:t>
    </w:r>
    <w:r>
      <w:rPr>
        <w:sz w:val="14"/>
      </w:rPr>
      <w:fldChar w:fldCharType="end"/>
    </w:r>
    <w:r>
      <w:rPr>
        <w:sz w:val="14"/>
      </w:rPr>
      <w:t xml:space="preserve"> </w:t>
    </w:r>
    <w:r>
      <w:t xml:space="preserve"> </w:t>
    </w:r>
  </w:p>
  <w:p w14:paraId="50FBC1A0" w14:textId="77777777" w:rsidR="000F66BA" w:rsidRDefault="000F66BA">
    <w:pPr>
      <w:spacing w:after="0" w:line="259" w:lineRule="auto"/>
      <w:ind w:left="0" w:right="464" w:firstLine="0"/>
      <w:jc w:val="right"/>
    </w:pP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8C41B" w14:textId="77777777" w:rsidR="000F66BA" w:rsidRDefault="000F66BA">
    <w:pPr>
      <w:spacing w:after="0" w:line="259" w:lineRule="auto"/>
      <w:ind w:left="696" w:firstLine="0"/>
      <w:jc w:val="left"/>
    </w:pPr>
    <w:r>
      <w:rPr>
        <w:sz w:val="14"/>
      </w:rPr>
      <w:t xml:space="preserve"> </w:t>
    </w:r>
  </w:p>
  <w:p w14:paraId="73F83CB6" w14:textId="77777777" w:rsidR="000F66BA" w:rsidRDefault="000F66BA">
    <w:pPr>
      <w:spacing w:after="95" w:line="216" w:lineRule="auto"/>
      <w:ind w:left="8601" w:right="-433" w:firstLine="0"/>
      <w:jc w:val="right"/>
    </w:pPr>
    <w:r>
      <w:fldChar w:fldCharType="begin"/>
    </w:r>
    <w:r>
      <w:instrText xml:space="preserve"> PAGE   \* MERGEFORMAT </w:instrText>
    </w:r>
    <w:r>
      <w:fldChar w:fldCharType="separate"/>
    </w:r>
    <w:r w:rsidRPr="008532CD">
      <w:rPr>
        <w:sz w:val="14"/>
      </w:rPr>
      <w:t>4</w:t>
    </w:r>
    <w:r>
      <w:rPr>
        <w:sz w:val="14"/>
      </w:rPr>
      <w:fldChar w:fldCharType="end"/>
    </w:r>
    <w:r>
      <w:rPr>
        <w:sz w:val="14"/>
      </w:rPr>
      <w:t xml:space="preserve"> </w:t>
    </w:r>
    <w:r>
      <w:t xml:space="preserve"> </w:t>
    </w:r>
  </w:p>
  <w:p w14:paraId="153E0A74" w14:textId="77777777" w:rsidR="000F66BA" w:rsidRDefault="000F66BA">
    <w:pPr>
      <w:spacing w:after="0" w:line="259" w:lineRule="auto"/>
      <w:ind w:left="0" w:right="464" w:firstLine="0"/>
      <w:jc w:val="righ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CA7A" w14:textId="77777777" w:rsidR="000F66BA" w:rsidRDefault="000F66BA">
    <w:pPr>
      <w:spacing w:after="95" w:line="216" w:lineRule="auto"/>
      <w:ind w:left="8601" w:right="-433" w:firstLine="1625"/>
      <w:jc w:val="left"/>
    </w:pPr>
    <w:r>
      <w:fldChar w:fldCharType="begin"/>
    </w:r>
    <w:r>
      <w:instrText xml:space="preserve"> PAGE   \* MERGEFORMAT </w:instrText>
    </w:r>
    <w:r>
      <w:fldChar w:fldCharType="separate"/>
    </w:r>
    <w:r w:rsidRPr="008532CD">
      <w:rPr>
        <w:sz w:val="14"/>
      </w:rPr>
      <w:t>1</w:t>
    </w:r>
    <w:r>
      <w:rPr>
        <w:sz w:val="14"/>
      </w:rPr>
      <w:fldChar w:fldCharType="end"/>
    </w:r>
    <w:r>
      <w:rPr>
        <w:sz w:val="14"/>
      </w:rPr>
      <w:t xml:space="preserve"> </w:t>
    </w:r>
    <w:r>
      <w:t xml:space="preserve"> </w:t>
    </w:r>
  </w:p>
  <w:p w14:paraId="328995B2" w14:textId="77777777" w:rsidR="000F66BA" w:rsidRDefault="000F66BA">
    <w:pPr>
      <w:spacing w:after="0" w:line="259" w:lineRule="auto"/>
      <w:ind w:left="0" w:right="464" w:firstLine="0"/>
      <w:jc w:val="right"/>
    </w:pP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16FE9" w14:textId="77777777" w:rsidR="00443E43" w:rsidRDefault="00443E43">
      <w:pPr>
        <w:spacing w:after="38" w:line="259" w:lineRule="auto"/>
        <w:ind w:left="696" w:firstLine="0"/>
        <w:jc w:val="left"/>
      </w:pPr>
      <w:r>
        <w:separator/>
      </w:r>
    </w:p>
  </w:footnote>
  <w:footnote w:type="continuationSeparator" w:id="0">
    <w:p w14:paraId="57A22850" w14:textId="77777777" w:rsidR="00443E43" w:rsidRDefault="00443E43">
      <w:pPr>
        <w:spacing w:after="38" w:line="259" w:lineRule="auto"/>
        <w:ind w:left="696" w:firstLine="0"/>
        <w:jc w:val="left"/>
      </w:pPr>
      <w:r>
        <w:continuationSeparator/>
      </w:r>
    </w:p>
  </w:footnote>
  <w:footnote w:id="1">
    <w:p w14:paraId="1FA927DA" w14:textId="77777777" w:rsidR="000F66BA" w:rsidRDefault="000F66BA">
      <w:pPr>
        <w:pStyle w:val="footnotedescription"/>
        <w:spacing w:after="38" w:line="259" w:lineRule="auto"/>
      </w:pPr>
      <w:r>
        <w:rPr>
          <w:rStyle w:val="footnotemark"/>
        </w:rPr>
        <w:footnoteRef/>
      </w:r>
      <w:r>
        <w:t xml:space="preserve"> COM (2019) 640 v konečném znění. </w:t>
      </w:r>
    </w:p>
  </w:footnote>
  <w:footnote w:id="2">
    <w:p w14:paraId="376A8F84" w14:textId="77777777" w:rsidR="000F66BA" w:rsidRDefault="000F66BA">
      <w:pPr>
        <w:pStyle w:val="footnotedescription"/>
        <w:spacing w:line="309" w:lineRule="auto"/>
      </w:pPr>
      <w:r>
        <w:rPr>
          <w:rStyle w:val="footnotemark"/>
        </w:rPr>
        <w:footnoteRef/>
      </w:r>
      <w:r>
        <w:t xml:space="preserve"> V roce 2012 Komise zveřejnila komunikační strategii pro udržitelnou konkurenceschopnost stavebnictví a stavebních podniků. Tento dokument je součástí strategie Evropa 2020. Zaměřuje se na podporu příznivých tržních podmínek pro udržitelný růst ve stavebnictví (COM2012/0433).  </w:t>
      </w:r>
    </w:p>
  </w:footnote>
  <w:footnote w:id="3">
    <w:p w14:paraId="0E109312" w14:textId="77777777" w:rsidR="000F66BA" w:rsidRDefault="000F66BA">
      <w:pPr>
        <w:pStyle w:val="footnotedescription"/>
        <w:spacing w:after="34" w:line="259" w:lineRule="auto"/>
      </w:pPr>
      <w:r>
        <w:rPr>
          <w:rStyle w:val="footnotemark"/>
        </w:rPr>
        <w:footnoteRef/>
      </w:r>
      <w:r>
        <w:t xml:space="preserve"> https://ec.europa.eu/growth/content/eu-construction-and-demolition-waste-protocol-0_en </w:t>
      </w:r>
    </w:p>
  </w:footnote>
  <w:footnote w:id="4">
    <w:p w14:paraId="2CE6E465" w14:textId="77777777" w:rsidR="000F66BA" w:rsidRDefault="000F66BA">
      <w:pPr>
        <w:pStyle w:val="footnotedescription"/>
        <w:spacing w:line="307" w:lineRule="auto"/>
      </w:pPr>
      <w:r>
        <w:rPr>
          <w:rStyle w:val="footnotemark"/>
        </w:rPr>
        <w:footnoteRef/>
      </w:r>
      <w:r>
        <w:t xml:space="preserve"> Příloha: Čistá energie v budovách, https://eur-lex.europa.eu/resource.html?uri=cellar:fa6ea15b-b7b0-11e6-9e3c01aa75ed71a1.0001.02/DOC_2&amp;format=PDF </w:t>
      </w:r>
    </w:p>
  </w:footnote>
  <w:footnote w:id="5">
    <w:p w14:paraId="30D4BBC7" w14:textId="77777777" w:rsidR="000F66BA" w:rsidRDefault="000F66BA">
      <w:pPr>
        <w:pStyle w:val="footnotedescription"/>
        <w:spacing w:line="307" w:lineRule="auto"/>
        <w:ind w:right="189"/>
        <w:jc w:val="both"/>
      </w:pPr>
      <w:r>
        <w:rPr>
          <w:rStyle w:val="footnotemark"/>
        </w:rPr>
        <w:footnoteRef/>
      </w:r>
      <w:r>
        <w:t xml:space="preserve"> Jedná se o druhý výsledek tematické skupiny 3, který vyžaduje první Akční plán cirkulární ekonomiky. Nabízí metodiku pro provádění posudků před demolicí a renovací s cílem pomoci vnitrostátním orgánům skutečně dosáhnout cílů EU 2020 pro recyklaci CDW. </w:t>
      </w:r>
    </w:p>
    <w:p w14:paraId="6C3486E6" w14:textId="77777777" w:rsidR="000F66BA" w:rsidRDefault="000F66BA">
      <w:pPr>
        <w:pStyle w:val="footnotedescription"/>
        <w:spacing w:line="299" w:lineRule="auto"/>
      </w:pPr>
      <w:r>
        <w:t xml:space="preserve">file:///C:/Users/parenal/AppData/Local/Packages/Microsoft.MicrosoftEdge_8wekyb3d8bbwe/TempState/Downloads/Guidelines%20for%20the%20 waste%20audits.pdf </w:t>
      </w:r>
    </w:p>
  </w:footnote>
  <w:footnote w:id="6">
    <w:p w14:paraId="36281BF1" w14:textId="77777777" w:rsidR="000F66BA" w:rsidRDefault="000F66BA">
      <w:pPr>
        <w:pStyle w:val="footnotedescription"/>
        <w:spacing w:after="60" w:line="259" w:lineRule="auto"/>
      </w:pPr>
      <w:r>
        <w:rPr>
          <w:rStyle w:val="footnotemark"/>
        </w:rPr>
        <w:footnoteRef/>
      </w:r>
      <w:r>
        <w:t xml:space="preserve"> http://ec.europa.eu/environment/eussd/buildings.htm </w:t>
      </w:r>
    </w:p>
  </w:footnote>
  <w:footnote w:id="7">
    <w:p w14:paraId="3BC4C617" w14:textId="77777777" w:rsidR="000F66BA" w:rsidRDefault="000F66BA">
      <w:pPr>
        <w:pStyle w:val="footnotedescription"/>
        <w:spacing w:after="17" w:line="312" w:lineRule="auto"/>
      </w:pPr>
      <w:r>
        <w:rPr>
          <w:rStyle w:val="footnotemark"/>
        </w:rPr>
        <w:footnoteRef/>
      </w:r>
      <w:r>
        <w:t xml:space="preserve"> Technické zprávy JRC (2017) „Level(s) – Společný rámec EU pro základní ukazatele udržitelnosti kancelářských a obytných budov“, část 1 a 2, od s. 33 dále. </w:t>
      </w:r>
    </w:p>
  </w:footnote>
  <w:footnote w:id="8">
    <w:p w14:paraId="06F03C85" w14:textId="77777777" w:rsidR="000F66BA" w:rsidRDefault="000F66BA">
      <w:pPr>
        <w:pStyle w:val="footnotedescription"/>
        <w:spacing w:line="312" w:lineRule="auto"/>
        <w:ind w:right="75"/>
      </w:pPr>
      <w:r>
        <w:rPr>
          <w:rStyle w:val="footnotemark"/>
        </w:rPr>
        <w:footnoteRef/>
      </w:r>
      <w:r>
        <w:t xml:space="preserve"> Technické zprávy JRC (2017) „Level(s) – Společný rámec EU pro základní ukazatele udržitelnosti kancelářských a obytných budov“, část 3, od s. 69 dále. </w:t>
      </w:r>
    </w:p>
  </w:footnote>
  <w:footnote w:id="9">
    <w:p w14:paraId="494E7DD4" w14:textId="77777777" w:rsidR="000F66BA" w:rsidRDefault="000F66BA">
      <w:pPr>
        <w:pStyle w:val="footnotedescription"/>
        <w:spacing w:line="259" w:lineRule="auto"/>
      </w:pPr>
      <w:r>
        <w:rPr>
          <w:rStyle w:val="footnotemark"/>
        </w:rPr>
        <w:footnoteRef/>
      </w:r>
      <w:r>
        <w:t xml:space="preserve"> Je důležité si uvědomit, že podněty pro uživatele budov, správce budov a majitele se mohou lišit.  </w:t>
      </w:r>
    </w:p>
  </w:footnote>
  <w:footnote w:id="10">
    <w:p w14:paraId="633DFABE" w14:textId="77777777" w:rsidR="000F66BA" w:rsidRDefault="000F66BA">
      <w:pPr>
        <w:pStyle w:val="footnotedescription"/>
        <w:spacing w:line="259" w:lineRule="auto"/>
      </w:pPr>
      <w:r>
        <w:rPr>
          <w:rStyle w:val="footnotemark"/>
        </w:rPr>
        <w:footnoteRef/>
      </w:r>
      <w:r>
        <w:t xml:space="preserve"> Viz také zásada 2 Protokolu EU o stavebním a demoličním odpadu </w:t>
      </w:r>
    </w:p>
  </w:footnote>
  <w:footnote w:id="11">
    <w:p w14:paraId="5BC924DC" w14:textId="77777777" w:rsidR="000F66BA" w:rsidRDefault="000F66BA">
      <w:pPr>
        <w:pStyle w:val="footnotedescription"/>
        <w:spacing w:line="310" w:lineRule="auto"/>
        <w:ind w:right="1567"/>
      </w:pPr>
      <w:r>
        <w:rPr>
          <w:rStyle w:val="footnotemark"/>
        </w:rPr>
        <w:footnoteRef/>
      </w:r>
      <w:r>
        <w:t xml:space="preserve"> Podrobnější zásady týkající se stavebního odpadu a odpadu z demontáže naleznete v Protokolu EU o stavebním a demoličním odpadu https://ec.europa.eu/growth/content/eu-construction-and-demolition-waste-protocol-0_en </w:t>
      </w:r>
      <w:r>
        <w:rPr>
          <w:vertAlign w:val="superscript"/>
        </w:rPr>
        <w:t>12</w:t>
      </w:r>
      <w:r>
        <w:t xml:space="preserve"> </w:t>
      </w:r>
      <w:r>
        <w:t>Se</w:t>
      </w:r>
      <w:hyperlink r:id="rId1">
        <w:r>
          <w:t xml:space="preserve">e </w:t>
        </w:r>
      </w:hyperlink>
      <w:hyperlink r:id="rId2">
        <w:r>
          <w:rPr>
            <w:color w:val="0000FF"/>
            <w:u w:val="single" w:color="0000FF"/>
          </w:rPr>
          <w:t>https://ec.europa.eu/growth/content/eu</w:t>
        </w:r>
      </w:hyperlink>
      <w:hyperlink r:id="rId3">
        <w:r>
          <w:rPr>
            <w:color w:val="0000FF"/>
            <w:u w:val="single" w:color="0000FF"/>
          </w:rPr>
          <w:t>-</w:t>
        </w:r>
      </w:hyperlink>
      <w:hyperlink r:id="rId4">
        <w:r>
          <w:rPr>
            <w:color w:val="0000FF"/>
            <w:u w:val="single" w:color="0000FF"/>
          </w:rPr>
          <w:t>construction</w:t>
        </w:r>
      </w:hyperlink>
      <w:hyperlink r:id="rId5">
        <w:r>
          <w:rPr>
            <w:color w:val="0000FF"/>
            <w:u w:val="single" w:color="0000FF"/>
          </w:rPr>
          <w:t>-</w:t>
        </w:r>
      </w:hyperlink>
      <w:hyperlink r:id="rId6">
        <w:r>
          <w:rPr>
            <w:color w:val="0000FF"/>
            <w:u w:val="single" w:color="0000FF"/>
          </w:rPr>
          <w:t>and</w:t>
        </w:r>
      </w:hyperlink>
      <w:hyperlink r:id="rId7">
        <w:r>
          <w:rPr>
            <w:color w:val="0000FF"/>
            <w:u w:val="single" w:color="0000FF"/>
          </w:rPr>
          <w:t>-</w:t>
        </w:r>
      </w:hyperlink>
      <w:hyperlink r:id="rId8">
        <w:r>
          <w:rPr>
            <w:color w:val="0000FF"/>
            <w:u w:val="single" w:color="0000FF"/>
          </w:rPr>
          <w:t>demolition</w:t>
        </w:r>
      </w:hyperlink>
      <w:hyperlink r:id="rId9">
        <w:r>
          <w:rPr>
            <w:color w:val="0000FF"/>
            <w:u w:val="single" w:color="0000FF"/>
          </w:rPr>
          <w:t>-</w:t>
        </w:r>
      </w:hyperlink>
      <w:hyperlink r:id="rId10">
        <w:r>
          <w:rPr>
            <w:color w:val="0000FF"/>
            <w:u w:val="single" w:color="0000FF"/>
          </w:rPr>
          <w:t>waste</w:t>
        </w:r>
      </w:hyperlink>
      <w:hyperlink r:id="rId11">
        <w:r>
          <w:rPr>
            <w:color w:val="0000FF"/>
            <w:u w:val="single" w:color="0000FF"/>
          </w:rPr>
          <w:t>-</w:t>
        </w:r>
      </w:hyperlink>
      <w:hyperlink r:id="rId12">
        <w:r>
          <w:rPr>
            <w:color w:val="0000FF"/>
            <w:u w:val="single" w:color="0000FF"/>
          </w:rPr>
          <w:t>protocol</w:t>
        </w:r>
      </w:hyperlink>
      <w:hyperlink r:id="rId13">
        <w:r>
          <w:rPr>
            <w:color w:val="0000FF"/>
            <w:u w:val="single" w:color="0000FF"/>
          </w:rPr>
          <w:t>-</w:t>
        </w:r>
      </w:hyperlink>
      <w:hyperlink r:id="rId14">
        <w:r>
          <w:rPr>
            <w:color w:val="0000FF"/>
            <w:u w:val="single" w:color="0000FF"/>
          </w:rPr>
          <w:t>0_en</w:t>
        </w:r>
      </w:hyperlink>
      <w:hyperlink r:id="rId15">
        <w:r>
          <w:t xml:space="preserve"> </w:t>
        </w:r>
      </w:hyperlink>
    </w:p>
  </w:footnote>
  <w:footnote w:id="12">
    <w:p w14:paraId="4E9803F5" w14:textId="77777777" w:rsidR="000F66BA" w:rsidRDefault="000F66BA">
      <w:pPr>
        <w:pStyle w:val="footnotedescription"/>
        <w:spacing w:after="36" w:line="259" w:lineRule="auto"/>
      </w:pPr>
      <w:r>
        <w:rPr>
          <w:rStyle w:val="footnotemark"/>
        </w:rPr>
        <w:footnoteRef/>
      </w:r>
      <w:r>
        <w:t xml:space="preserve"> Rámec „návrh na změnu“ vytvořený ve výzkumném projektu OVAM zadaném vlámskou vládou (Ministerstvo životního prostředí, přírody a </w:t>
      </w:r>
    </w:p>
    <w:p w14:paraId="38DCA765" w14:textId="77777777" w:rsidR="000F66BA" w:rsidRDefault="000F66BA">
      <w:pPr>
        <w:pStyle w:val="footnotedescription"/>
        <w:spacing w:after="26" w:line="259" w:lineRule="auto"/>
      </w:pPr>
      <w:r>
        <w:t xml:space="preserve">energie), vedený konsorciem Unit Smart </w:t>
      </w:r>
      <w:r>
        <w:t xml:space="preserve">Energy and Built Environment (VITO), výzkumným týmem TRANSFORM (Vrije </w:t>
      </w:r>
    </w:p>
    <w:p w14:paraId="040E9BEC" w14:textId="77777777" w:rsidR="000F66BA" w:rsidRDefault="000F66BA">
      <w:pPr>
        <w:pStyle w:val="footnotedescription"/>
        <w:spacing w:after="33" w:line="259" w:lineRule="auto"/>
      </w:pPr>
      <w:r>
        <w:t xml:space="preserve">Universiteit Brussel) a ASRO (KU Leuven) </w:t>
      </w:r>
      <w:hyperlink r:id="rId16">
        <w:r>
          <w:t xml:space="preserve">( </w:t>
        </w:r>
      </w:hyperlink>
      <w:hyperlink r:id="rId17">
        <w:r>
          <w:rPr>
            <w:color w:val="0000FF"/>
            <w:u w:val="single" w:color="0000FF"/>
          </w:rPr>
          <w:t>https://www.ovam.be/sites/default/files/atoms/files/TWOL</w:t>
        </w:r>
      </w:hyperlink>
      <w:hyperlink r:id="rId18">
        <w:r>
          <w:rPr>
            <w:color w:val="0000FF"/>
            <w:u w:val="single" w:color="0000FF"/>
          </w:rPr>
          <w:t>-</w:t>
        </w:r>
      </w:hyperlink>
      <w:hyperlink r:id="rId19">
        <w:r>
          <w:rPr>
            <w:color w:val="0000FF"/>
            <w:u w:val="single" w:color="0000FF"/>
          </w:rPr>
          <w:t>Design</w:t>
        </w:r>
      </w:hyperlink>
      <w:hyperlink r:id="rId20">
        <w:r>
          <w:rPr>
            <w:color w:val="0000FF"/>
            <w:u w:val="single" w:color="0000FF"/>
          </w:rPr>
          <w:t>-</w:t>
        </w:r>
      </w:hyperlink>
      <w:hyperlink r:id="rId21">
        <w:r>
          <w:rPr>
            <w:color w:val="0000FF"/>
            <w:u w:val="single" w:color="0000FF"/>
          </w:rPr>
          <w:t>for</w:t>
        </w:r>
      </w:hyperlink>
      <w:hyperlink r:id="rId22">
        <w:r>
          <w:rPr>
            <w:color w:val="0000FF"/>
            <w:u w:val="single" w:color="0000FF"/>
          </w:rPr>
          <w:t>-</w:t>
        </w:r>
      </w:hyperlink>
      <w:hyperlink r:id="rId23">
        <w:r>
          <w:rPr>
            <w:color w:val="0000FF"/>
            <w:u w:val="single" w:color="0000FF"/>
          </w:rPr>
          <w:t>change.pdf</w:t>
        </w:r>
      </w:hyperlink>
      <w:hyperlink r:id="rId24">
        <w:r>
          <w:rPr>
            <w:color w:val="0000FF"/>
            <w:u w:val="single" w:color="0000FF"/>
          </w:rPr>
          <w:t>)</w:t>
        </w:r>
      </w:hyperlink>
      <w:r>
        <w:t xml:space="preserve"> </w:t>
      </w:r>
    </w:p>
  </w:footnote>
  <w:footnote w:id="13">
    <w:p w14:paraId="3F805220" w14:textId="77777777" w:rsidR="000F66BA" w:rsidRDefault="000F66BA">
      <w:pPr>
        <w:pStyle w:val="footnotedescription"/>
        <w:spacing w:line="303" w:lineRule="auto"/>
      </w:pPr>
      <w:r>
        <w:rPr>
          <w:rStyle w:val="footnotemark"/>
        </w:rPr>
        <w:footnoteRef/>
      </w:r>
      <w:r>
        <w:t xml:space="preserve"> Vytvořeno v rámci projektu BAM</w:t>
      </w:r>
      <w:hyperlink r:id="rId25">
        <w:r>
          <w:t xml:space="preserve">, </w:t>
        </w:r>
      </w:hyperlink>
      <w:hyperlink r:id="rId26">
        <w:r>
          <w:rPr>
            <w:color w:val="0000FF"/>
            <w:u w:val="single" w:color="0000FF"/>
          </w:rPr>
          <w:t>https://www.bamb2020.eu/wp</w:t>
        </w:r>
      </w:hyperlink>
      <w:hyperlink r:id="rId27">
        <w:r>
          <w:rPr>
            <w:color w:val="0000FF"/>
            <w:u w:val="single" w:color="0000FF"/>
          </w:rPr>
          <w:t>-</w:t>
        </w:r>
      </w:hyperlink>
      <w:hyperlink r:id="rId28">
        <w:r>
          <w:rPr>
            <w:color w:val="0000FF"/>
            <w:u w:val="single" w:color="0000FF"/>
          </w:rPr>
          <w:t>content/uploads/2018/12/Reversible</w:t>
        </w:r>
      </w:hyperlink>
      <w:hyperlink r:id="rId29">
        <w:r>
          <w:rPr>
            <w:color w:val="0000FF"/>
            <w:u w:val="single" w:color="0000FF"/>
          </w:rPr>
          <w:t>-</w:t>
        </w:r>
      </w:hyperlink>
      <w:hyperlink r:id="rId30">
        <w:r>
          <w:rPr>
            <w:color w:val="0000FF"/>
            <w:u w:val="single" w:color="0000FF"/>
          </w:rPr>
          <w:t>Building</w:t>
        </w:r>
      </w:hyperlink>
      <w:hyperlink r:id="rId31">
        <w:r>
          <w:rPr>
            <w:color w:val="0000FF"/>
            <w:u w:val="single" w:color="0000FF"/>
          </w:rPr>
          <w:t>-</w:t>
        </w:r>
      </w:hyperlink>
      <w:hyperlink r:id="rId32">
        <w:r>
          <w:rPr>
            <w:color w:val="0000FF"/>
            <w:u w:val="single" w:color="0000FF"/>
          </w:rPr>
          <w:t>Design</w:t>
        </w:r>
      </w:hyperlink>
      <w:hyperlink r:id="rId33">
        <w:r>
          <w:rPr>
            <w:color w:val="0000FF"/>
            <w:u w:val="single" w:color="0000FF"/>
          </w:rPr>
          <w:t>-</w:t>
        </w:r>
      </w:hyperlink>
      <w:hyperlink r:id="rId34">
        <w:r>
          <w:rPr>
            <w:color w:val="0000FF"/>
            <w:u w:val="single" w:color="0000FF"/>
          </w:rPr>
          <w:t>guidelines</w:t>
        </w:r>
      </w:hyperlink>
      <w:hyperlink r:id="rId35">
        <w:r>
          <w:rPr>
            <w:color w:val="0000FF"/>
            <w:u w:val="single" w:color="0000FF"/>
          </w:rPr>
          <w:t>-</w:t>
        </w:r>
      </w:hyperlink>
      <w:hyperlink r:id="rId36">
        <w:r>
          <w:rPr>
            <w:color w:val="0000FF"/>
            <w:u w:val="single" w:color="0000FF"/>
          </w:rPr>
          <w:t>and</w:t>
        </w:r>
      </w:hyperlink>
      <w:hyperlink r:id="rId37">
        <w:r>
          <w:rPr>
            <w:color w:val="0000FF"/>
            <w:u w:val="single" w:color="0000FF"/>
          </w:rPr>
          <w:t>protocol.pdf</w:t>
        </w:r>
      </w:hyperlink>
      <w:hyperlink r:id="rId38">
        <w: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481F"/>
    <w:multiLevelType w:val="hybridMultilevel"/>
    <w:tmpl w:val="33A0CFDA"/>
    <w:lvl w:ilvl="0" w:tplc="8DF8E8DC">
      <w:start w:val="1"/>
      <w:numFmt w:val="lowerRoman"/>
      <w:lvlText w:val="%1."/>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566D44">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A80B6C">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0CFBC0">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328424">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BE1FF0">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074669A">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34015E">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54B3E8">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C24130"/>
    <w:multiLevelType w:val="hybridMultilevel"/>
    <w:tmpl w:val="14F2FC48"/>
    <w:lvl w:ilvl="0" w:tplc="1E9A6A96">
      <w:start w:val="15"/>
      <w:numFmt w:val="decimal"/>
      <w:lvlText w:val="%1."/>
      <w:lvlJc w:val="left"/>
      <w:pPr>
        <w:ind w:left="9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724E78">
      <w:start w:val="1"/>
      <w:numFmt w:val="bullet"/>
      <w:lvlText w:val="-"/>
      <w:lvlJc w:val="left"/>
      <w:pPr>
        <w:ind w:left="1263"/>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2" w:tplc="CAE2FBBC">
      <w:start w:val="1"/>
      <w:numFmt w:val="bullet"/>
      <w:lvlText w:val="▪"/>
      <w:lvlJc w:val="left"/>
      <w:pPr>
        <w:ind w:left="1363"/>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3" w:tplc="11D6AF44">
      <w:start w:val="1"/>
      <w:numFmt w:val="bullet"/>
      <w:lvlText w:val="•"/>
      <w:lvlJc w:val="left"/>
      <w:pPr>
        <w:ind w:left="2083"/>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4" w:tplc="5E58CDE6">
      <w:start w:val="1"/>
      <w:numFmt w:val="bullet"/>
      <w:lvlText w:val="o"/>
      <w:lvlJc w:val="left"/>
      <w:pPr>
        <w:ind w:left="2803"/>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5" w:tplc="93D6089E">
      <w:start w:val="1"/>
      <w:numFmt w:val="bullet"/>
      <w:lvlText w:val="▪"/>
      <w:lvlJc w:val="left"/>
      <w:pPr>
        <w:ind w:left="3523"/>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6" w:tplc="FFF4B80A">
      <w:start w:val="1"/>
      <w:numFmt w:val="bullet"/>
      <w:lvlText w:val="•"/>
      <w:lvlJc w:val="left"/>
      <w:pPr>
        <w:ind w:left="4243"/>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7" w:tplc="E57C6C76">
      <w:start w:val="1"/>
      <w:numFmt w:val="bullet"/>
      <w:lvlText w:val="o"/>
      <w:lvlJc w:val="left"/>
      <w:pPr>
        <w:ind w:left="4963"/>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8" w:tplc="6A606228">
      <w:start w:val="1"/>
      <w:numFmt w:val="bullet"/>
      <w:lvlText w:val="▪"/>
      <w:lvlJc w:val="left"/>
      <w:pPr>
        <w:ind w:left="5683"/>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abstractNum>
  <w:abstractNum w:abstractNumId="2" w15:restartNumberingAfterBreak="0">
    <w:nsid w:val="05AE0EF7"/>
    <w:multiLevelType w:val="hybridMultilevel"/>
    <w:tmpl w:val="9690A656"/>
    <w:lvl w:ilvl="0" w:tplc="B55CFF34">
      <w:start w:val="1"/>
      <w:numFmt w:val="lowerRoman"/>
      <w:lvlText w:val="%1."/>
      <w:lvlJc w:val="left"/>
      <w:pPr>
        <w:ind w:left="13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70D95C">
      <w:start w:val="1"/>
      <w:numFmt w:val="lowerLetter"/>
      <w:lvlText w:val="%2"/>
      <w:lvlJc w:val="left"/>
      <w:pPr>
        <w:ind w:left="12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E1033AA">
      <w:start w:val="1"/>
      <w:numFmt w:val="lowerRoman"/>
      <w:lvlText w:val="%3"/>
      <w:lvlJc w:val="left"/>
      <w:pPr>
        <w:ind w:left="19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88F466">
      <w:start w:val="1"/>
      <w:numFmt w:val="decimal"/>
      <w:lvlText w:val="%4"/>
      <w:lvlJc w:val="left"/>
      <w:pPr>
        <w:ind w:left="26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AE8714">
      <w:start w:val="1"/>
      <w:numFmt w:val="lowerLetter"/>
      <w:lvlText w:val="%5"/>
      <w:lvlJc w:val="left"/>
      <w:pPr>
        <w:ind w:left="3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BED6FE">
      <w:start w:val="1"/>
      <w:numFmt w:val="lowerRoman"/>
      <w:lvlText w:val="%6"/>
      <w:lvlJc w:val="left"/>
      <w:pPr>
        <w:ind w:left="40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AE29E8">
      <w:start w:val="1"/>
      <w:numFmt w:val="decimal"/>
      <w:lvlText w:val="%7"/>
      <w:lvlJc w:val="left"/>
      <w:pPr>
        <w:ind w:left="4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D226A6">
      <w:start w:val="1"/>
      <w:numFmt w:val="lowerLetter"/>
      <w:lvlText w:val="%8"/>
      <w:lvlJc w:val="left"/>
      <w:pPr>
        <w:ind w:left="5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0A60B6">
      <w:start w:val="1"/>
      <w:numFmt w:val="lowerRoman"/>
      <w:lvlText w:val="%9"/>
      <w:lvlJc w:val="left"/>
      <w:pPr>
        <w:ind w:left="6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6FB6E59"/>
    <w:multiLevelType w:val="hybridMultilevel"/>
    <w:tmpl w:val="54B62CE6"/>
    <w:lvl w:ilvl="0" w:tplc="C9BE215A">
      <w:start w:val="1"/>
      <w:numFmt w:val="bullet"/>
      <w:lvlText w:val="-"/>
      <w:lvlJc w:val="left"/>
      <w:pPr>
        <w:ind w:left="1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32364E">
      <w:start w:val="1"/>
      <w:numFmt w:val="bullet"/>
      <w:lvlText w:val="o"/>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688510">
      <w:start w:val="1"/>
      <w:numFmt w:val="bullet"/>
      <w:lvlText w:val="▪"/>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7529C92">
      <w:start w:val="1"/>
      <w:numFmt w:val="bullet"/>
      <w:lvlText w:val="•"/>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1186A32">
      <w:start w:val="1"/>
      <w:numFmt w:val="bullet"/>
      <w:lvlText w:val="o"/>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81AD41C">
      <w:start w:val="1"/>
      <w:numFmt w:val="bullet"/>
      <w:lvlText w:val="▪"/>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5EE6708">
      <w:start w:val="1"/>
      <w:numFmt w:val="bullet"/>
      <w:lvlText w:val="•"/>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8CAFDC">
      <w:start w:val="1"/>
      <w:numFmt w:val="bullet"/>
      <w:lvlText w:val="o"/>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80660A">
      <w:start w:val="1"/>
      <w:numFmt w:val="bullet"/>
      <w:lvlText w:val="▪"/>
      <w:lvlJc w:val="left"/>
      <w:pPr>
        <w:ind w:left="6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6FE78DB"/>
    <w:multiLevelType w:val="hybridMultilevel"/>
    <w:tmpl w:val="820C6F22"/>
    <w:lvl w:ilvl="0" w:tplc="E3086C8C">
      <w:start w:val="31"/>
      <w:numFmt w:val="decimal"/>
      <w:lvlText w:val="%1."/>
      <w:lvlJc w:val="left"/>
      <w:pPr>
        <w:ind w:left="9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8D0E24C">
      <w:start w:val="1"/>
      <w:numFmt w:val="bullet"/>
      <w:lvlText w:val="-"/>
      <w:lvlJc w:val="left"/>
      <w:pPr>
        <w:ind w:left="1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77268BA">
      <w:start w:val="1"/>
      <w:numFmt w:val="bullet"/>
      <w:lvlText w:val="▪"/>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C822DFC">
      <w:start w:val="1"/>
      <w:numFmt w:val="bullet"/>
      <w:lvlText w:val="•"/>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BCB6F8">
      <w:start w:val="1"/>
      <w:numFmt w:val="bullet"/>
      <w:lvlText w:val="o"/>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B45EF6">
      <w:start w:val="1"/>
      <w:numFmt w:val="bullet"/>
      <w:lvlText w:val="▪"/>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18A860">
      <w:start w:val="1"/>
      <w:numFmt w:val="bullet"/>
      <w:lvlText w:val="•"/>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7F2E490">
      <w:start w:val="1"/>
      <w:numFmt w:val="bullet"/>
      <w:lvlText w:val="o"/>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C061F0E">
      <w:start w:val="1"/>
      <w:numFmt w:val="bullet"/>
      <w:lvlText w:val="▪"/>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00B30DD"/>
    <w:multiLevelType w:val="hybridMultilevel"/>
    <w:tmpl w:val="AE044E86"/>
    <w:lvl w:ilvl="0" w:tplc="BE3EFBE6">
      <w:start w:val="8"/>
      <w:numFmt w:val="decimal"/>
      <w:lvlText w:val="%1."/>
      <w:lvlJc w:val="left"/>
      <w:pPr>
        <w:ind w:left="9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2A00840">
      <w:start w:val="1"/>
      <w:numFmt w:val="bullet"/>
      <w:lvlText w:val="-"/>
      <w:lvlJc w:val="left"/>
      <w:pPr>
        <w:ind w:left="1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088618">
      <w:start w:val="1"/>
      <w:numFmt w:val="bullet"/>
      <w:lvlText w:val="▪"/>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448C80A">
      <w:start w:val="1"/>
      <w:numFmt w:val="bullet"/>
      <w:lvlText w:val="•"/>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7E7E8C">
      <w:start w:val="1"/>
      <w:numFmt w:val="bullet"/>
      <w:lvlText w:val="o"/>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686810E">
      <w:start w:val="1"/>
      <w:numFmt w:val="bullet"/>
      <w:lvlText w:val="▪"/>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6C2500">
      <w:start w:val="1"/>
      <w:numFmt w:val="bullet"/>
      <w:lvlText w:val="•"/>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6E6580">
      <w:start w:val="1"/>
      <w:numFmt w:val="bullet"/>
      <w:lvlText w:val="o"/>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3C5804">
      <w:start w:val="1"/>
      <w:numFmt w:val="bullet"/>
      <w:lvlText w:val="▪"/>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32362FF"/>
    <w:multiLevelType w:val="hybridMultilevel"/>
    <w:tmpl w:val="1708F68C"/>
    <w:lvl w:ilvl="0" w:tplc="071AD262">
      <w:start w:val="1"/>
      <w:numFmt w:val="lowerRoman"/>
      <w:lvlText w:val="%1."/>
      <w:lvlJc w:val="left"/>
      <w:pPr>
        <w:ind w:left="1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62D418">
      <w:start w:val="1"/>
      <w:numFmt w:val="lowerLetter"/>
      <w:lvlText w:val="%2"/>
      <w:lvlJc w:val="left"/>
      <w:pPr>
        <w:ind w:left="1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FC1FEC">
      <w:start w:val="1"/>
      <w:numFmt w:val="lowerRoman"/>
      <w:lvlText w:val="%3"/>
      <w:lvlJc w:val="left"/>
      <w:pPr>
        <w:ind w:left="1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4FC5EF8">
      <w:start w:val="1"/>
      <w:numFmt w:val="decimal"/>
      <w:lvlText w:val="%4"/>
      <w:lvlJc w:val="left"/>
      <w:pPr>
        <w:ind w:left="2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5EC554">
      <w:start w:val="1"/>
      <w:numFmt w:val="lowerLetter"/>
      <w:lvlText w:val="%5"/>
      <w:lvlJc w:val="left"/>
      <w:pPr>
        <w:ind w:left="3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F2B212">
      <w:start w:val="1"/>
      <w:numFmt w:val="lowerRoman"/>
      <w:lvlText w:val="%6"/>
      <w:lvlJc w:val="left"/>
      <w:pPr>
        <w:ind w:left="4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AE2AFB4">
      <w:start w:val="1"/>
      <w:numFmt w:val="decimal"/>
      <w:lvlText w:val="%7"/>
      <w:lvlJc w:val="left"/>
      <w:pPr>
        <w:ind w:left="4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CC7498">
      <w:start w:val="1"/>
      <w:numFmt w:val="lowerLetter"/>
      <w:lvlText w:val="%8"/>
      <w:lvlJc w:val="left"/>
      <w:pPr>
        <w:ind w:left="55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201F16">
      <w:start w:val="1"/>
      <w:numFmt w:val="lowerRoman"/>
      <w:lvlText w:val="%9"/>
      <w:lvlJc w:val="left"/>
      <w:pPr>
        <w:ind w:left="62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EEA38F7"/>
    <w:multiLevelType w:val="hybridMultilevel"/>
    <w:tmpl w:val="46606328"/>
    <w:lvl w:ilvl="0" w:tplc="55C8547C">
      <w:start w:val="1"/>
      <w:numFmt w:val="bullet"/>
      <w:lvlText w:val="-"/>
      <w:lvlJc w:val="left"/>
      <w:pPr>
        <w:ind w:left="9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AFAB90C">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28A33A">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12A87C">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D4677E">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C6E5A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A9A9972">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E827C88">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556E504">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4215072"/>
    <w:multiLevelType w:val="hybridMultilevel"/>
    <w:tmpl w:val="CDACEEF6"/>
    <w:lvl w:ilvl="0" w:tplc="1D906DBC">
      <w:start w:val="1"/>
      <w:numFmt w:val="bullet"/>
      <w:lvlText w:val="-"/>
      <w:lvlJc w:val="left"/>
      <w:pPr>
        <w:ind w:left="965"/>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1" w:tplc="5F6AFA52">
      <w:start w:val="1"/>
      <w:numFmt w:val="bullet"/>
      <w:lvlText w:val="o"/>
      <w:lvlJc w:val="left"/>
      <w:pPr>
        <w:ind w:left="108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2" w:tplc="D1A2B682">
      <w:start w:val="1"/>
      <w:numFmt w:val="bullet"/>
      <w:lvlText w:val="▪"/>
      <w:lvlJc w:val="left"/>
      <w:pPr>
        <w:ind w:left="180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3" w:tplc="30848C9E">
      <w:start w:val="1"/>
      <w:numFmt w:val="bullet"/>
      <w:lvlText w:val="•"/>
      <w:lvlJc w:val="left"/>
      <w:pPr>
        <w:ind w:left="252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4" w:tplc="19261046">
      <w:start w:val="1"/>
      <w:numFmt w:val="bullet"/>
      <w:lvlText w:val="o"/>
      <w:lvlJc w:val="left"/>
      <w:pPr>
        <w:ind w:left="324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5" w:tplc="BD84F8D4">
      <w:start w:val="1"/>
      <w:numFmt w:val="bullet"/>
      <w:lvlText w:val="▪"/>
      <w:lvlJc w:val="left"/>
      <w:pPr>
        <w:ind w:left="396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6" w:tplc="8ADEF6F6">
      <w:start w:val="1"/>
      <w:numFmt w:val="bullet"/>
      <w:lvlText w:val="•"/>
      <w:lvlJc w:val="left"/>
      <w:pPr>
        <w:ind w:left="468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7" w:tplc="DD0A550A">
      <w:start w:val="1"/>
      <w:numFmt w:val="bullet"/>
      <w:lvlText w:val="o"/>
      <w:lvlJc w:val="left"/>
      <w:pPr>
        <w:ind w:left="540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8" w:tplc="E89E879E">
      <w:start w:val="1"/>
      <w:numFmt w:val="bullet"/>
      <w:lvlText w:val="▪"/>
      <w:lvlJc w:val="left"/>
      <w:pPr>
        <w:ind w:left="612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abstractNum>
  <w:abstractNum w:abstractNumId="9" w15:restartNumberingAfterBreak="0">
    <w:nsid w:val="28796DEB"/>
    <w:multiLevelType w:val="hybridMultilevel"/>
    <w:tmpl w:val="BD6C6090"/>
    <w:lvl w:ilvl="0" w:tplc="DC5C307E">
      <w:start w:val="1"/>
      <w:numFmt w:val="decimal"/>
      <w:lvlText w:val="%1."/>
      <w:lvlJc w:val="left"/>
      <w:pPr>
        <w:ind w:left="350" w:hanging="360"/>
      </w:pPr>
      <w:rPr>
        <w:rFonts w:hint="default"/>
      </w:rPr>
    </w:lvl>
    <w:lvl w:ilvl="1" w:tplc="041B0019" w:tentative="1">
      <w:start w:val="1"/>
      <w:numFmt w:val="lowerLetter"/>
      <w:lvlText w:val="%2."/>
      <w:lvlJc w:val="left"/>
      <w:pPr>
        <w:ind w:left="1070" w:hanging="360"/>
      </w:pPr>
    </w:lvl>
    <w:lvl w:ilvl="2" w:tplc="041B001B" w:tentative="1">
      <w:start w:val="1"/>
      <w:numFmt w:val="lowerRoman"/>
      <w:lvlText w:val="%3."/>
      <w:lvlJc w:val="right"/>
      <w:pPr>
        <w:ind w:left="1790" w:hanging="180"/>
      </w:pPr>
    </w:lvl>
    <w:lvl w:ilvl="3" w:tplc="041B000F" w:tentative="1">
      <w:start w:val="1"/>
      <w:numFmt w:val="decimal"/>
      <w:lvlText w:val="%4."/>
      <w:lvlJc w:val="left"/>
      <w:pPr>
        <w:ind w:left="2510" w:hanging="360"/>
      </w:pPr>
    </w:lvl>
    <w:lvl w:ilvl="4" w:tplc="041B0019" w:tentative="1">
      <w:start w:val="1"/>
      <w:numFmt w:val="lowerLetter"/>
      <w:lvlText w:val="%5."/>
      <w:lvlJc w:val="left"/>
      <w:pPr>
        <w:ind w:left="3230" w:hanging="360"/>
      </w:pPr>
    </w:lvl>
    <w:lvl w:ilvl="5" w:tplc="041B001B" w:tentative="1">
      <w:start w:val="1"/>
      <w:numFmt w:val="lowerRoman"/>
      <w:lvlText w:val="%6."/>
      <w:lvlJc w:val="right"/>
      <w:pPr>
        <w:ind w:left="3950" w:hanging="180"/>
      </w:pPr>
    </w:lvl>
    <w:lvl w:ilvl="6" w:tplc="041B000F" w:tentative="1">
      <w:start w:val="1"/>
      <w:numFmt w:val="decimal"/>
      <w:lvlText w:val="%7."/>
      <w:lvlJc w:val="left"/>
      <w:pPr>
        <w:ind w:left="4670" w:hanging="360"/>
      </w:pPr>
    </w:lvl>
    <w:lvl w:ilvl="7" w:tplc="041B0019" w:tentative="1">
      <w:start w:val="1"/>
      <w:numFmt w:val="lowerLetter"/>
      <w:lvlText w:val="%8."/>
      <w:lvlJc w:val="left"/>
      <w:pPr>
        <w:ind w:left="5390" w:hanging="360"/>
      </w:pPr>
    </w:lvl>
    <w:lvl w:ilvl="8" w:tplc="041B001B" w:tentative="1">
      <w:start w:val="1"/>
      <w:numFmt w:val="lowerRoman"/>
      <w:lvlText w:val="%9."/>
      <w:lvlJc w:val="right"/>
      <w:pPr>
        <w:ind w:left="6110" w:hanging="180"/>
      </w:pPr>
    </w:lvl>
  </w:abstractNum>
  <w:abstractNum w:abstractNumId="10" w15:restartNumberingAfterBreak="0">
    <w:nsid w:val="2C531FBE"/>
    <w:multiLevelType w:val="hybridMultilevel"/>
    <w:tmpl w:val="F3FCB0F8"/>
    <w:lvl w:ilvl="0" w:tplc="CFD812E0">
      <w:start w:val="1"/>
      <w:numFmt w:val="bullet"/>
      <w:lvlText w:val="-"/>
      <w:lvlJc w:val="left"/>
      <w:pPr>
        <w:ind w:left="9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516E426">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0C1C72">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F689AC">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14C220">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06779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5611F8">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80882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8A4C00">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71020BA"/>
    <w:multiLevelType w:val="hybridMultilevel"/>
    <w:tmpl w:val="8B909C20"/>
    <w:lvl w:ilvl="0" w:tplc="F8E62084">
      <w:start w:val="27"/>
      <w:numFmt w:val="decimal"/>
      <w:lvlText w:val="%1."/>
      <w:lvlJc w:val="left"/>
      <w:pPr>
        <w:ind w:left="9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7A0EC96">
      <w:start w:val="1"/>
      <w:numFmt w:val="bullet"/>
      <w:lvlText w:val="-"/>
      <w:lvlJc w:val="left"/>
      <w:pPr>
        <w:ind w:left="126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BC80105C">
      <w:start w:val="1"/>
      <w:numFmt w:val="bullet"/>
      <w:lvlText w:val="▪"/>
      <w:lvlJc w:val="left"/>
      <w:pPr>
        <w:ind w:left="136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0772DCAA">
      <w:start w:val="1"/>
      <w:numFmt w:val="bullet"/>
      <w:lvlText w:val="•"/>
      <w:lvlJc w:val="left"/>
      <w:pPr>
        <w:ind w:left="208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1C5C4770">
      <w:start w:val="1"/>
      <w:numFmt w:val="bullet"/>
      <w:lvlText w:val="o"/>
      <w:lvlJc w:val="left"/>
      <w:pPr>
        <w:ind w:left="280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EB802CF2">
      <w:start w:val="1"/>
      <w:numFmt w:val="bullet"/>
      <w:lvlText w:val="▪"/>
      <w:lvlJc w:val="left"/>
      <w:pPr>
        <w:ind w:left="352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AB94E974">
      <w:start w:val="1"/>
      <w:numFmt w:val="bullet"/>
      <w:lvlText w:val="•"/>
      <w:lvlJc w:val="left"/>
      <w:pPr>
        <w:ind w:left="424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BA60818A">
      <w:start w:val="1"/>
      <w:numFmt w:val="bullet"/>
      <w:lvlText w:val="o"/>
      <w:lvlJc w:val="left"/>
      <w:pPr>
        <w:ind w:left="496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0632E4D2">
      <w:start w:val="1"/>
      <w:numFmt w:val="bullet"/>
      <w:lvlText w:val="▪"/>
      <w:lvlJc w:val="left"/>
      <w:pPr>
        <w:ind w:left="568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95B2532"/>
    <w:multiLevelType w:val="hybridMultilevel"/>
    <w:tmpl w:val="68C0FDB2"/>
    <w:lvl w:ilvl="0" w:tplc="19F2E23A">
      <w:start w:val="1"/>
      <w:numFmt w:val="bullet"/>
      <w:lvlText w:val="-"/>
      <w:lvlJc w:val="left"/>
      <w:pPr>
        <w:ind w:left="1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DAA2C14">
      <w:start w:val="1"/>
      <w:numFmt w:val="bullet"/>
      <w:lvlText w:val="o"/>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C82668">
      <w:start w:val="1"/>
      <w:numFmt w:val="bullet"/>
      <w:lvlText w:val="▪"/>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0F63B80">
      <w:start w:val="1"/>
      <w:numFmt w:val="bullet"/>
      <w:lvlText w:val="•"/>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C238B4">
      <w:start w:val="1"/>
      <w:numFmt w:val="bullet"/>
      <w:lvlText w:val="o"/>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A04796">
      <w:start w:val="1"/>
      <w:numFmt w:val="bullet"/>
      <w:lvlText w:val="▪"/>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B09FF6">
      <w:start w:val="1"/>
      <w:numFmt w:val="bullet"/>
      <w:lvlText w:val="•"/>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BEE892">
      <w:start w:val="1"/>
      <w:numFmt w:val="bullet"/>
      <w:lvlText w:val="o"/>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5DE1A84">
      <w:start w:val="1"/>
      <w:numFmt w:val="bullet"/>
      <w:lvlText w:val="▪"/>
      <w:lvlJc w:val="left"/>
      <w:pPr>
        <w:ind w:left="6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A785AF0"/>
    <w:multiLevelType w:val="hybridMultilevel"/>
    <w:tmpl w:val="FBE652EA"/>
    <w:lvl w:ilvl="0" w:tplc="35601F7E">
      <w:start w:val="1"/>
      <w:numFmt w:val="bullet"/>
      <w:lvlText w:val="-"/>
      <w:lvlJc w:val="left"/>
      <w:pPr>
        <w:ind w:left="9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5F435C0">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390EBD4">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1BE86DC">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0D4EFEA">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932F78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8A41DC">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66898D0">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64CAB74">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11A422D"/>
    <w:multiLevelType w:val="hybridMultilevel"/>
    <w:tmpl w:val="DC2C4568"/>
    <w:lvl w:ilvl="0" w:tplc="0B340B3E">
      <w:start w:val="1"/>
      <w:numFmt w:val="bullet"/>
      <w:lvlText w:val="-"/>
      <w:lvlJc w:val="left"/>
      <w:pPr>
        <w:ind w:left="965"/>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1" w:tplc="B40E1CAE">
      <w:start w:val="1"/>
      <w:numFmt w:val="bullet"/>
      <w:lvlText w:val="o"/>
      <w:lvlJc w:val="left"/>
      <w:pPr>
        <w:ind w:left="108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2" w:tplc="A2320A0A">
      <w:start w:val="1"/>
      <w:numFmt w:val="bullet"/>
      <w:lvlText w:val="▪"/>
      <w:lvlJc w:val="left"/>
      <w:pPr>
        <w:ind w:left="180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3" w:tplc="69CAF7C4">
      <w:start w:val="1"/>
      <w:numFmt w:val="bullet"/>
      <w:lvlText w:val="•"/>
      <w:lvlJc w:val="left"/>
      <w:pPr>
        <w:ind w:left="252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4" w:tplc="E014F02E">
      <w:start w:val="1"/>
      <w:numFmt w:val="bullet"/>
      <w:lvlText w:val="o"/>
      <w:lvlJc w:val="left"/>
      <w:pPr>
        <w:ind w:left="324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5" w:tplc="D7128900">
      <w:start w:val="1"/>
      <w:numFmt w:val="bullet"/>
      <w:lvlText w:val="▪"/>
      <w:lvlJc w:val="left"/>
      <w:pPr>
        <w:ind w:left="396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6" w:tplc="26C4BAD2">
      <w:start w:val="1"/>
      <w:numFmt w:val="bullet"/>
      <w:lvlText w:val="•"/>
      <w:lvlJc w:val="left"/>
      <w:pPr>
        <w:ind w:left="468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7" w:tplc="7E3E931A">
      <w:start w:val="1"/>
      <w:numFmt w:val="bullet"/>
      <w:lvlText w:val="o"/>
      <w:lvlJc w:val="left"/>
      <w:pPr>
        <w:ind w:left="540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8" w:tplc="B74A0412">
      <w:start w:val="1"/>
      <w:numFmt w:val="bullet"/>
      <w:lvlText w:val="▪"/>
      <w:lvlJc w:val="left"/>
      <w:pPr>
        <w:ind w:left="612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abstractNum>
  <w:abstractNum w:abstractNumId="15" w15:restartNumberingAfterBreak="0">
    <w:nsid w:val="46587220"/>
    <w:multiLevelType w:val="hybridMultilevel"/>
    <w:tmpl w:val="294E035C"/>
    <w:lvl w:ilvl="0" w:tplc="4CFCCC5C">
      <w:start w:val="1"/>
      <w:numFmt w:val="upperLetter"/>
      <w:lvlText w:val="%1."/>
      <w:lvlJc w:val="left"/>
      <w:pPr>
        <w:ind w:left="965"/>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1" w:tplc="6F6C2548">
      <w:start w:val="1"/>
      <w:numFmt w:val="bullet"/>
      <w:lvlText w:val="-"/>
      <w:lvlJc w:val="left"/>
      <w:pPr>
        <w:ind w:left="126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6D497FA">
      <w:start w:val="1"/>
      <w:numFmt w:val="bullet"/>
      <w:lvlText w:val="▪"/>
      <w:lvlJc w:val="left"/>
      <w:pPr>
        <w:ind w:left="193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64EA8C6">
      <w:start w:val="1"/>
      <w:numFmt w:val="bullet"/>
      <w:lvlText w:val="•"/>
      <w:lvlJc w:val="left"/>
      <w:pPr>
        <w:ind w:left="265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B4C062A">
      <w:start w:val="1"/>
      <w:numFmt w:val="bullet"/>
      <w:lvlText w:val="o"/>
      <w:lvlJc w:val="left"/>
      <w:pPr>
        <w:ind w:left="33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820A0C0">
      <w:start w:val="1"/>
      <w:numFmt w:val="bullet"/>
      <w:lvlText w:val="▪"/>
      <w:lvlJc w:val="left"/>
      <w:pPr>
        <w:ind w:left="409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7A2E9DC">
      <w:start w:val="1"/>
      <w:numFmt w:val="bullet"/>
      <w:lvlText w:val="•"/>
      <w:lvlJc w:val="left"/>
      <w:pPr>
        <w:ind w:left="48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C28EAAE">
      <w:start w:val="1"/>
      <w:numFmt w:val="bullet"/>
      <w:lvlText w:val="o"/>
      <w:lvlJc w:val="left"/>
      <w:pPr>
        <w:ind w:left="553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A8E27F20">
      <w:start w:val="1"/>
      <w:numFmt w:val="bullet"/>
      <w:lvlText w:val="▪"/>
      <w:lvlJc w:val="left"/>
      <w:pPr>
        <w:ind w:left="625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DBC79FE"/>
    <w:multiLevelType w:val="hybridMultilevel"/>
    <w:tmpl w:val="A912B730"/>
    <w:lvl w:ilvl="0" w:tplc="48FC3D62">
      <w:start w:val="1"/>
      <w:numFmt w:val="bullet"/>
      <w:lvlText w:val="-"/>
      <w:lvlJc w:val="left"/>
      <w:pPr>
        <w:ind w:left="965"/>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1" w:tplc="52C6E942">
      <w:start w:val="1"/>
      <w:numFmt w:val="bullet"/>
      <w:lvlText w:val="o"/>
      <w:lvlJc w:val="left"/>
      <w:pPr>
        <w:ind w:left="108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2" w:tplc="1FFEB422">
      <w:start w:val="1"/>
      <w:numFmt w:val="bullet"/>
      <w:lvlText w:val="▪"/>
      <w:lvlJc w:val="left"/>
      <w:pPr>
        <w:ind w:left="180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3" w:tplc="035090DA">
      <w:start w:val="1"/>
      <w:numFmt w:val="bullet"/>
      <w:lvlText w:val="•"/>
      <w:lvlJc w:val="left"/>
      <w:pPr>
        <w:ind w:left="252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4" w:tplc="85629020">
      <w:start w:val="1"/>
      <w:numFmt w:val="bullet"/>
      <w:lvlText w:val="o"/>
      <w:lvlJc w:val="left"/>
      <w:pPr>
        <w:ind w:left="324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5" w:tplc="8252EBEC">
      <w:start w:val="1"/>
      <w:numFmt w:val="bullet"/>
      <w:lvlText w:val="▪"/>
      <w:lvlJc w:val="left"/>
      <w:pPr>
        <w:ind w:left="396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6" w:tplc="7CA664A8">
      <w:start w:val="1"/>
      <w:numFmt w:val="bullet"/>
      <w:lvlText w:val="•"/>
      <w:lvlJc w:val="left"/>
      <w:pPr>
        <w:ind w:left="468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7" w:tplc="1C0C3A28">
      <w:start w:val="1"/>
      <w:numFmt w:val="bullet"/>
      <w:lvlText w:val="o"/>
      <w:lvlJc w:val="left"/>
      <w:pPr>
        <w:ind w:left="540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8" w:tplc="704ED870">
      <w:start w:val="1"/>
      <w:numFmt w:val="bullet"/>
      <w:lvlText w:val="▪"/>
      <w:lvlJc w:val="left"/>
      <w:pPr>
        <w:ind w:left="612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abstractNum>
  <w:abstractNum w:abstractNumId="17" w15:restartNumberingAfterBreak="0">
    <w:nsid w:val="52387D14"/>
    <w:multiLevelType w:val="hybridMultilevel"/>
    <w:tmpl w:val="5FB4DFC2"/>
    <w:lvl w:ilvl="0" w:tplc="AD2C0706">
      <w:start w:val="1"/>
      <w:numFmt w:val="decimal"/>
      <w:lvlText w:val="%1."/>
      <w:lvlJc w:val="left"/>
      <w:pPr>
        <w:ind w:left="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543B4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E1867B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B65E2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32F1E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C410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70B38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CCAEB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A327A2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CC07EA3"/>
    <w:multiLevelType w:val="hybridMultilevel"/>
    <w:tmpl w:val="FF62102C"/>
    <w:lvl w:ilvl="0" w:tplc="B4DC0C28">
      <w:start w:val="7"/>
      <w:numFmt w:val="upperLetter"/>
      <w:lvlText w:val="%1."/>
      <w:lvlJc w:val="left"/>
      <w:pPr>
        <w:ind w:left="9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AA4D218">
      <w:start w:val="1"/>
      <w:numFmt w:val="bullet"/>
      <w:lvlText w:val="-"/>
      <w:lvlJc w:val="left"/>
      <w:pPr>
        <w:ind w:left="12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A7E7730">
      <w:start w:val="1"/>
      <w:numFmt w:val="bullet"/>
      <w:lvlText w:val="▪"/>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8D8812C">
      <w:start w:val="1"/>
      <w:numFmt w:val="bullet"/>
      <w:lvlText w:val="•"/>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928839E">
      <w:start w:val="1"/>
      <w:numFmt w:val="bullet"/>
      <w:lvlText w:val="o"/>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7C2C0AA">
      <w:start w:val="1"/>
      <w:numFmt w:val="bullet"/>
      <w:lvlText w:val="▪"/>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47A514E">
      <w:start w:val="1"/>
      <w:numFmt w:val="bullet"/>
      <w:lvlText w:val="•"/>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94229EC">
      <w:start w:val="1"/>
      <w:numFmt w:val="bullet"/>
      <w:lvlText w:val="o"/>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FA677D6">
      <w:start w:val="1"/>
      <w:numFmt w:val="bullet"/>
      <w:lvlText w:val="▪"/>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206B09"/>
    <w:multiLevelType w:val="hybridMultilevel"/>
    <w:tmpl w:val="149ACA9A"/>
    <w:lvl w:ilvl="0" w:tplc="EE8AC7BA">
      <w:start w:val="1"/>
      <w:numFmt w:val="decimal"/>
      <w:lvlText w:val="%1."/>
      <w:lvlJc w:val="left"/>
      <w:pPr>
        <w:ind w:left="9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696248C">
      <w:start w:val="1"/>
      <w:numFmt w:val="bullet"/>
      <w:lvlText w:val="-"/>
      <w:lvlJc w:val="left"/>
      <w:pPr>
        <w:ind w:left="1263"/>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2" w:tplc="7DC687F2">
      <w:start w:val="1"/>
      <w:numFmt w:val="bullet"/>
      <w:lvlText w:val="▪"/>
      <w:lvlJc w:val="left"/>
      <w:pPr>
        <w:ind w:left="1647"/>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3" w:tplc="E916B8F0">
      <w:start w:val="1"/>
      <w:numFmt w:val="bullet"/>
      <w:lvlText w:val="•"/>
      <w:lvlJc w:val="left"/>
      <w:pPr>
        <w:ind w:left="2367"/>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4" w:tplc="69A0BCCC">
      <w:start w:val="1"/>
      <w:numFmt w:val="bullet"/>
      <w:lvlText w:val="o"/>
      <w:lvlJc w:val="left"/>
      <w:pPr>
        <w:ind w:left="3087"/>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5" w:tplc="79DC90D2">
      <w:start w:val="1"/>
      <w:numFmt w:val="bullet"/>
      <w:lvlText w:val="▪"/>
      <w:lvlJc w:val="left"/>
      <w:pPr>
        <w:ind w:left="3807"/>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6" w:tplc="48A2FF6E">
      <w:start w:val="1"/>
      <w:numFmt w:val="bullet"/>
      <w:lvlText w:val="•"/>
      <w:lvlJc w:val="left"/>
      <w:pPr>
        <w:ind w:left="4527"/>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7" w:tplc="EA30E6B0">
      <w:start w:val="1"/>
      <w:numFmt w:val="bullet"/>
      <w:lvlText w:val="o"/>
      <w:lvlJc w:val="left"/>
      <w:pPr>
        <w:ind w:left="5247"/>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lvl w:ilvl="8" w:tplc="83DE83EE">
      <w:start w:val="1"/>
      <w:numFmt w:val="bullet"/>
      <w:lvlText w:val="▪"/>
      <w:lvlJc w:val="left"/>
      <w:pPr>
        <w:ind w:left="5967"/>
      </w:pPr>
      <w:rPr>
        <w:rFonts w:ascii="Verdana" w:eastAsia="Verdana" w:hAnsi="Verdana" w:cs="Verdana"/>
        <w:b w:val="0"/>
        <w:i w:val="0"/>
        <w:strike w:val="0"/>
        <w:dstrike w:val="0"/>
        <w:color w:val="006DB6"/>
        <w:sz w:val="18"/>
        <w:szCs w:val="18"/>
        <w:u w:val="none" w:color="000000"/>
        <w:bdr w:val="none" w:sz="0" w:space="0" w:color="auto"/>
        <w:shd w:val="clear" w:color="auto" w:fill="auto"/>
        <w:vertAlign w:val="baseline"/>
      </w:rPr>
    </w:lvl>
  </w:abstractNum>
  <w:abstractNum w:abstractNumId="20" w15:restartNumberingAfterBreak="0">
    <w:nsid w:val="64351655"/>
    <w:multiLevelType w:val="hybridMultilevel"/>
    <w:tmpl w:val="F91C2AAA"/>
    <w:lvl w:ilvl="0" w:tplc="29E0E770">
      <w:start w:val="1"/>
      <w:numFmt w:val="bullet"/>
      <w:lvlText w:val="•"/>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B8C22E0">
      <w:start w:val="1"/>
      <w:numFmt w:val="bullet"/>
      <w:lvlText w:val="o"/>
      <w:lvlJc w:val="left"/>
      <w:pPr>
        <w:ind w:left="7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B5E7BDA">
      <w:start w:val="1"/>
      <w:numFmt w:val="bullet"/>
      <w:lvlRestart w:val="0"/>
      <w:lvlText w:val="-"/>
      <w:lvlJc w:val="left"/>
      <w:pPr>
        <w:ind w:left="12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D30EE32">
      <w:start w:val="1"/>
      <w:numFmt w:val="bullet"/>
      <w:lvlText w:val="•"/>
      <w:lvlJc w:val="left"/>
      <w:pPr>
        <w:ind w:left="193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BA8EC28">
      <w:start w:val="1"/>
      <w:numFmt w:val="bullet"/>
      <w:lvlText w:val="o"/>
      <w:lvlJc w:val="left"/>
      <w:pPr>
        <w:ind w:left="26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70CCACA">
      <w:start w:val="1"/>
      <w:numFmt w:val="bullet"/>
      <w:lvlText w:val="▪"/>
      <w:lvlJc w:val="left"/>
      <w:pPr>
        <w:ind w:left="33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876A19A">
      <w:start w:val="1"/>
      <w:numFmt w:val="bullet"/>
      <w:lvlText w:val="•"/>
      <w:lvlJc w:val="left"/>
      <w:pPr>
        <w:ind w:left="409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152BA62">
      <w:start w:val="1"/>
      <w:numFmt w:val="bullet"/>
      <w:lvlText w:val="o"/>
      <w:lvlJc w:val="left"/>
      <w:pPr>
        <w:ind w:left="48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5F48288">
      <w:start w:val="1"/>
      <w:numFmt w:val="bullet"/>
      <w:lvlText w:val="▪"/>
      <w:lvlJc w:val="left"/>
      <w:pPr>
        <w:ind w:left="553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7E03BFF"/>
    <w:multiLevelType w:val="hybridMultilevel"/>
    <w:tmpl w:val="B848109C"/>
    <w:lvl w:ilvl="0" w:tplc="7DCA4D44">
      <w:start w:val="1"/>
      <w:numFmt w:val="bullet"/>
      <w:lvlText w:val="-"/>
      <w:lvlJc w:val="left"/>
      <w:pPr>
        <w:ind w:left="9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4205EF2">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BA01D8">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B0637D6">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1C19B0">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0228B8">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45EC272">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56950A">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EC4A59E">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8FB2354"/>
    <w:multiLevelType w:val="hybridMultilevel"/>
    <w:tmpl w:val="21646FE8"/>
    <w:lvl w:ilvl="0" w:tplc="74B263E8">
      <w:start w:val="1"/>
      <w:numFmt w:val="decimal"/>
      <w:lvlText w:val="%1."/>
      <w:lvlJc w:val="left"/>
      <w:pPr>
        <w:ind w:left="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483C1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DE20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EEE47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7E029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6415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F2D4E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E061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5E075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B3070DA"/>
    <w:multiLevelType w:val="hybridMultilevel"/>
    <w:tmpl w:val="47A02682"/>
    <w:lvl w:ilvl="0" w:tplc="C4AEF358">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A2C9244">
      <w:start w:val="1"/>
      <w:numFmt w:val="bullet"/>
      <w:lvlText w:val="o"/>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64E1CEA">
      <w:start w:val="1"/>
      <w:numFmt w:val="bullet"/>
      <w:lvlRestart w:val="0"/>
      <w:lvlText w:val="-"/>
      <w:lvlJc w:val="left"/>
      <w:pPr>
        <w:ind w:left="1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B4086BE">
      <w:start w:val="1"/>
      <w:numFmt w:val="bullet"/>
      <w:lvlText w:val="•"/>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9666BC">
      <w:start w:val="1"/>
      <w:numFmt w:val="bullet"/>
      <w:lvlText w:val="o"/>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3E56C8">
      <w:start w:val="1"/>
      <w:numFmt w:val="bullet"/>
      <w:lvlText w:val="▪"/>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D2A915C">
      <w:start w:val="1"/>
      <w:numFmt w:val="bullet"/>
      <w:lvlText w:val="•"/>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784546">
      <w:start w:val="1"/>
      <w:numFmt w:val="bullet"/>
      <w:lvlText w:val="o"/>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94AFE2">
      <w:start w:val="1"/>
      <w:numFmt w:val="bullet"/>
      <w:lvlText w:val="▪"/>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D080A4B"/>
    <w:multiLevelType w:val="multilevel"/>
    <w:tmpl w:val="021078EE"/>
    <w:lvl w:ilvl="0">
      <w:start w:val="1"/>
      <w:numFmt w:val="decimal"/>
      <w:pStyle w:val="Nadpis1"/>
      <w:lvlText w:val="%1"/>
      <w:lvlJc w:val="left"/>
      <w:pPr>
        <w:ind w:left="0"/>
      </w:pPr>
      <w:rPr>
        <w:rFonts w:ascii="Arial" w:eastAsia="Arial" w:hAnsi="Arial" w:cs="Arial"/>
        <w:b/>
        <w:bCs/>
        <w:i w:val="0"/>
        <w:strike w:val="0"/>
        <w:dstrike w:val="0"/>
        <w:color w:val="006DB6"/>
        <w:sz w:val="36"/>
        <w:szCs w:val="36"/>
        <w:u w:val="none" w:color="000000"/>
        <w:bdr w:val="none" w:sz="0" w:space="0" w:color="auto"/>
        <w:shd w:val="clear" w:color="auto" w:fill="auto"/>
        <w:vertAlign w:val="baseline"/>
      </w:rPr>
    </w:lvl>
    <w:lvl w:ilvl="1">
      <w:start w:val="1"/>
      <w:numFmt w:val="decimal"/>
      <w:pStyle w:val="Nadpis2"/>
      <w:lvlText w:val="%1.%2"/>
      <w:lvlJc w:val="left"/>
      <w:pPr>
        <w:ind w:left="0"/>
      </w:pPr>
      <w:rPr>
        <w:rFonts w:ascii="Arial" w:eastAsia="Arial" w:hAnsi="Arial" w:cs="Arial"/>
        <w:b w:val="0"/>
        <w:i w:val="0"/>
        <w:strike w:val="0"/>
        <w:dstrike w:val="0"/>
        <w:color w:val="006DB6"/>
        <w:sz w:val="22"/>
        <w:szCs w:val="22"/>
        <w:u w:val="none" w:color="000000"/>
        <w:bdr w:val="none" w:sz="0" w:space="0" w:color="auto"/>
        <w:shd w:val="clear" w:color="auto" w:fill="auto"/>
        <w:vertAlign w:val="baseline"/>
      </w:rPr>
    </w:lvl>
    <w:lvl w:ilvl="2">
      <w:start w:val="1"/>
      <w:numFmt w:val="lowerRoman"/>
      <w:lvlText w:val="%3"/>
      <w:lvlJc w:val="left"/>
      <w:pPr>
        <w:ind w:left="1161"/>
      </w:pPr>
      <w:rPr>
        <w:rFonts w:ascii="Arial" w:eastAsia="Arial" w:hAnsi="Arial" w:cs="Arial"/>
        <w:b w:val="0"/>
        <w:i w:val="0"/>
        <w:strike w:val="0"/>
        <w:dstrike w:val="0"/>
        <w:color w:val="006DB6"/>
        <w:sz w:val="22"/>
        <w:szCs w:val="22"/>
        <w:u w:val="none" w:color="000000"/>
        <w:bdr w:val="none" w:sz="0" w:space="0" w:color="auto"/>
        <w:shd w:val="clear" w:color="auto" w:fill="auto"/>
        <w:vertAlign w:val="baseline"/>
      </w:rPr>
    </w:lvl>
    <w:lvl w:ilvl="3">
      <w:start w:val="1"/>
      <w:numFmt w:val="decimal"/>
      <w:lvlText w:val="%4"/>
      <w:lvlJc w:val="left"/>
      <w:pPr>
        <w:ind w:left="1881"/>
      </w:pPr>
      <w:rPr>
        <w:rFonts w:ascii="Arial" w:eastAsia="Arial" w:hAnsi="Arial" w:cs="Arial"/>
        <w:b w:val="0"/>
        <w:i w:val="0"/>
        <w:strike w:val="0"/>
        <w:dstrike w:val="0"/>
        <w:color w:val="006DB6"/>
        <w:sz w:val="22"/>
        <w:szCs w:val="22"/>
        <w:u w:val="none" w:color="000000"/>
        <w:bdr w:val="none" w:sz="0" w:space="0" w:color="auto"/>
        <w:shd w:val="clear" w:color="auto" w:fill="auto"/>
        <w:vertAlign w:val="baseline"/>
      </w:rPr>
    </w:lvl>
    <w:lvl w:ilvl="4">
      <w:start w:val="1"/>
      <w:numFmt w:val="lowerLetter"/>
      <w:lvlText w:val="%5"/>
      <w:lvlJc w:val="left"/>
      <w:pPr>
        <w:ind w:left="2601"/>
      </w:pPr>
      <w:rPr>
        <w:rFonts w:ascii="Arial" w:eastAsia="Arial" w:hAnsi="Arial" w:cs="Arial"/>
        <w:b w:val="0"/>
        <w:i w:val="0"/>
        <w:strike w:val="0"/>
        <w:dstrike w:val="0"/>
        <w:color w:val="006DB6"/>
        <w:sz w:val="22"/>
        <w:szCs w:val="22"/>
        <w:u w:val="none" w:color="000000"/>
        <w:bdr w:val="none" w:sz="0" w:space="0" w:color="auto"/>
        <w:shd w:val="clear" w:color="auto" w:fill="auto"/>
        <w:vertAlign w:val="baseline"/>
      </w:rPr>
    </w:lvl>
    <w:lvl w:ilvl="5">
      <w:start w:val="1"/>
      <w:numFmt w:val="lowerRoman"/>
      <w:lvlText w:val="%6"/>
      <w:lvlJc w:val="left"/>
      <w:pPr>
        <w:ind w:left="3321"/>
      </w:pPr>
      <w:rPr>
        <w:rFonts w:ascii="Arial" w:eastAsia="Arial" w:hAnsi="Arial" w:cs="Arial"/>
        <w:b w:val="0"/>
        <w:i w:val="0"/>
        <w:strike w:val="0"/>
        <w:dstrike w:val="0"/>
        <w:color w:val="006DB6"/>
        <w:sz w:val="22"/>
        <w:szCs w:val="22"/>
        <w:u w:val="none" w:color="000000"/>
        <w:bdr w:val="none" w:sz="0" w:space="0" w:color="auto"/>
        <w:shd w:val="clear" w:color="auto" w:fill="auto"/>
        <w:vertAlign w:val="baseline"/>
      </w:rPr>
    </w:lvl>
    <w:lvl w:ilvl="6">
      <w:start w:val="1"/>
      <w:numFmt w:val="decimal"/>
      <w:lvlText w:val="%7"/>
      <w:lvlJc w:val="left"/>
      <w:pPr>
        <w:ind w:left="4041"/>
      </w:pPr>
      <w:rPr>
        <w:rFonts w:ascii="Arial" w:eastAsia="Arial" w:hAnsi="Arial" w:cs="Arial"/>
        <w:b w:val="0"/>
        <w:i w:val="0"/>
        <w:strike w:val="0"/>
        <w:dstrike w:val="0"/>
        <w:color w:val="006DB6"/>
        <w:sz w:val="22"/>
        <w:szCs w:val="22"/>
        <w:u w:val="none" w:color="000000"/>
        <w:bdr w:val="none" w:sz="0" w:space="0" w:color="auto"/>
        <w:shd w:val="clear" w:color="auto" w:fill="auto"/>
        <w:vertAlign w:val="baseline"/>
      </w:rPr>
    </w:lvl>
    <w:lvl w:ilvl="7">
      <w:start w:val="1"/>
      <w:numFmt w:val="lowerLetter"/>
      <w:lvlText w:val="%8"/>
      <w:lvlJc w:val="left"/>
      <w:pPr>
        <w:ind w:left="4761"/>
      </w:pPr>
      <w:rPr>
        <w:rFonts w:ascii="Arial" w:eastAsia="Arial" w:hAnsi="Arial" w:cs="Arial"/>
        <w:b w:val="0"/>
        <w:i w:val="0"/>
        <w:strike w:val="0"/>
        <w:dstrike w:val="0"/>
        <w:color w:val="006DB6"/>
        <w:sz w:val="22"/>
        <w:szCs w:val="22"/>
        <w:u w:val="none" w:color="000000"/>
        <w:bdr w:val="none" w:sz="0" w:space="0" w:color="auto"/>
        <w:shd w:val="clear" w:color="auto" w:fill="auto"/>
        <w:vertAlign w:val="baseline"/>
      </w:rPr>
    </w:lvl>
    <w:lvl w:ilvl="8">
      <w:start w:val="1"/>
      <w:numFmt w:val="lowerRoman"/>
      <w:lvlText w:val="%9"/>
      <w:lvlJc w:val="left"/>
      <w:pPr>
        <w:ind w:left="5481"/>
      </w:pPr>
      <w:rPr>
        <w:rFonts w:ascii="Arial" w:eastAsia="Arial" w:hAnsi="Arial" w:cs="Arial"/>
        <w:b w:val="0"/>
        <w:i w:val="0"/>
        <w:strike w:val="0"/>
        <w:dstrike w:val="0"/>
        <w:color w:val="006DB6"/>
        <w:sz w:val="22"/>
        <w:szCs w:val="22"/>
        <w:u w:val="none" w:color="000000"/>
        <w:bdr w:val="none" w:sz="0" w:space="0" w:color="auto"/>
        <w:shd w:val="clear" w:color="auto" w:fill="auto"/>
        <w:vertAlign w:val="baseline"/>
      </w:rPr>
    </w:lvl>
  </w:abstractNum>
  <w:abstractNum w:abstractNumId="25" w15:restartNumberingAfterBreak="0">
    <w:nsid w:val="71F5042E"/>
    <w:multiLevelType w:val="hybridMultilevel"/>
    <w:tmpl w:val="FEF49ACE"/>
    <w:lvl w:ilvl="0" w:tplc="39586FE4">
      <w:start w:val="1"/>
      <w:numFmt w:val="bullet"/>
      <w:lvlText w:val="-"/>
      <w:lvlJc w:val="left"/>
      <w:pPr>
        <w:ind w:left="96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E0A6CAD8">
      <w:start w:val="1"/>
      <w:numFmt w:val="bullet"/>
      <w:lvlText w:val="o"/>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3904CC56">
      <w:start w:val="1"/>
      <w:numFmt w:val="bullet"/>
      <w:lvlText w:val="▪"/>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7AFED012">
      <w:start w:val="1"/>
      <w:numFmt w:val="bullet"/>
      <w:lvlText w:val="•"/>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E118003C">
      <w:start w:val="1"/>
      <w:numFmt w:val="bullet"/>
      <w:lvlText w:val="o"/>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55668108">
      <w:start w:val="1"/>
      <w:numFmt w:val="bullet"/>
      <w:lvlText w:val="▪"/>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AA24D454">
      <w:start w:val="1"/>
      <w:numFmt w:val="bullet"/>
      <w:lvlText w:val="•"/>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250C94C0">
      <w:start w:val="1"/>
      <w:numFmt w:val="bullet"/>
      <w:lvlText w:val="o"/>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0F105ADA">
      <w:start w:val="1"/>
      <w:numFmt w:val="bullet"/>
      <w:lvlText w:val="▪"/>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40B0AC5"/>
    <w:multiLevelType w:val="hybridMultilevel"/>
    <w:tmpl w:val="A66CF10C"/>
    <w:lvl w:ilvl="0" w:tplc="EB3E5578">
      <w:start w:val="1"/>
      <w:numFmt w:val="bullet"/>
      <w:lvlText w:val="-"/>
      <w:lvlJc w:val="left"/>
      <w:pPr>
        <w:ind w:left="9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9DE361C">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F58101A">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7FC1EEE">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B4A0AC8">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340FFF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108C52">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8367BD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6BEDDBE">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6EE62D9"/>
    <w:multiLevelType w:val="hybridMultilevel"/>
    <w:tmpl w:val="DC38DAE0"/>
    <w:lvl w:ilvl="0" w:tplc="522CB7AC">
      <w:start w:val="1"/>
      <w:numFmt w:val="bullet"/>
      <w:lvlText w:val="•"/>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1EE378A">
      <w:start w:val="1"/>
      <w:numFmt w:val="bullet"/>
      <w:lvlText w:val="o"/>
      <w:lvlJc w:val="left"/>
      <w:pPr>
        <w:ind w:left="7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14C1AC6">
      <w:start w:val="1"/>
      <w:numFmt w:val="bullet"/>
      <w:lvlRestart w:val="0"/>
      <w:lvlText w:val="-"/>
      <w:lvlJc w:val="left"/>
      <w:pPr>
        <w:ind w:left="12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43C68FC">
      <w:start w:val="1"/>
      <w:numFmt w:val="bullet"/>
      <w:lvlText w:val="•"/>
      <w:lvlJc w:val="left"/>
      <w:pPr>
        <w:ind w:left="193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F14DA56">
      <w:start w:val="1"/>
      <w:numFmt w:val="bullet"/>
      <w:lvlText w:val="o"/>
      <w:lvlJc w:val="left"/>
      <w:pPr>
        <w:ind w:left="26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04474CA">
      <w:start w:val="1"/>
      <w:numFmt w:val="bullet"/>
      <w:lvlText w:val="▪"/>
      <w:lvlJc w:val="left"/>
      <w:pPr>
        <w:ind w:left="33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81C4FCC">
      <w:start w:val="1"/>
      <w:numFmt w:val="bullet"/>
      <w:lvlText w:val="•"/>
      <w:lvlJc w:val="left"/>
      <w:pPr>
        <w:ind w:left="409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20E6FCE">
      <w:start w:val="1"/>
      <w:numFmt w:val="bullet"/>
      <w:lvlText w:val="o"/>
      <w:lvlJc w:val="left"/>
      <w:pPr>
        <w:ind w:left="48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E328BD4">
      <w:start w:val="1"/>
      <w:numFmt w:val="bullet"/>
      <w:lvlText w:val="▪"/>
      <w:lvlJc w:val="left"/>
      <w:pPr>
        <w:ind w:left="553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CC73BA9"/>
    <w:multiLevelType w:val="hybridMultilevel"/>
    <w:tmpl w:val="F5428A7E"/>
    <w:lvl w:ilvl="0" w:tplc="6F3A9004">
      <w:start w:val="20"/>
      <w:numFmt w:val="decimal"/>
      <w:lvlText w:val="%1."/>
      <w:lvlJc w:val="left"/>
      <w:pPr>
        <w:ind w:left="9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182160A">
      <w:start w:val="1"/>
      <w:numFmt w:val="bullet"/>
      <w:lvlText w:val="-"/>
      <w:lvlJc w:val="left"/>
      <w:pPr>
        <w:ind w:left="12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310947A">
      <w:start w:val="1"/>
      <w:numFmt w:val="bullet"/>
      <w:lvlText w:val="▪"/>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83CB112">
      <w:start w:val="1"/>
      <w:numFmt w:val="bullet"/>
      <w:lvlText w:val="•"/>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D329BF0">
      <w:start w:val="1"/>
      <w:numFmt w:val="bullet"/>
      <w:lvlText w:val="o"/>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C1857BC">
      <w:start w:val="1"/>
      <w:numFmt w:val="bullet"/>
      <w:lvlText w:val="▪"/>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D020742">
      <w:start w:val="1"/>
      <w:numFmt w:val="bullet"/>
      <w:lvlText w:val="•"/>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8805172">
      <w:start w:val="1"/>
      <w:numFmt w:val="bullet"/>
      <w:lvlText w:val="o"/>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D9419B4">
      <w:start w:val="1"/>
      <w:numFmt w:val="bullet"/>
      <w:lvlText w:val="▪"/>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22"/>
  </w:num>
  <w:num w:numId="2">
    <w:abstractNumId w:val="17"/>
  </w:num>
  <w:num w:numId="3">
    <w:abstractNumId w:val="15"/>
  </w:num>
  <w:num w:numId="4">
    <w:abstractNumId w:val="12"/>
  </w:num>
  <w:num w:numId="5">
    <w:abstractNumId w:val="18"/>
  </w:num>
  <w:num w:numId="6">
    <w:abstractNumId w:val="19"/>
  </w:num>
  <w:num w:numId="7">
    <w:abstractNumId w:val="23"/>
  </w:num>
  <w:num w:numId="8">
    <w:abstractNumId w:val="27"/>
  </w:num>
  <w:num w:numId="9">
    <w:abstractNumId w:val="20"/>
  </w:num>
  <w:num w:numId="10">
    <w:abstractNumId w:val="3"/>
  </w:num>
  <w:num w:numId="11">
    <w:abstractNumId w:val="5"/>
  </w:num>
  <w:num w:numId="12">
    <w:abstractNumId w:val="1"/>
  </w:num>
  <w:num w:numId="13">
    <w:abstractNumId w:val="28"/>
  </w:num>
  <w:num w:numId="14">
    <w:abstractNumId w:val="11"/>
  </w:num>
  <w:num w:numId="15">
    <w:abstractNumId w:val="4"/>
  </w:num>
  <w:num w:numId="16">
    <w:abstractNumId w:val="25"/>
  </w:num>
  <w:num w:numId="17">
    <w:abstractNumId w:val="21"/>
  </w:num>
  <w:num w:numId="18">
    <w:abstractNumId w:val="6"/>
  </w:num>
  <w:num w:numId="19">
    <w:abstractNumId w:val="26"/>
  </w:num>
  <w:num w:numId="20">
    <w:abstractNumId w:val="7"/>
  </w:num>
  <w:num w:numId="21">
    <w:abstractNumId w:val="14"/>
  </w:num>
  <w:num w:numId="22">
    <w:abstractNumId w:val="13"/>
  </w:num>
  <w:num w:numId="23">
    <w:abstractNumId w:val="0"/>
  </w:num>
  <w:num w:numId="24">
    <w:abstractNumId w:val="8"/>
  </w:num>
  <w:num w:numId="25">
    <w:abstractNumId w:val="10"/>
  </w:num>
  <w:num w:numId="26">
    <w:abstractNumId w:val="2"/>
  </w:num>
  <w:num w:numId="27">
    <w:abstractNumId w:val="16"/>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4"/>
    <w:rsid w:val="000F66BA"/>
    <w:rsid w:val="00130416"/>
    <w:rsid w:val="00414D23"/>
    <w:rsid w:val="00443E43"/>
    <w:rsid w:val="007804A7"/>
    <w:rsid w:val="007F4451"/>
    <w:rsid w:val="0085227D"/>
    <w:rsid w:val="008532CD"/>
    <w:rsid w:val="009134F5"/>
    <w:rsid w:val="00A92004"/>
    <w:rsid w:val="00BB2212"/>
    <w:rsid w:val="00CE63B1"/>
    <w:rsid w:val="00F74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BC55"/>
  <w15:docId w15:val="{7D214D8E-F241-4D8D-8205-07A66F01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5" w:lineRule="auto"/>
      <w:ind w:left="706" w:hanging="10"/>
      <w:jc w:val="both"/>
    </w:pPr>
    <w:rPr>
      <w:rFonts w:ascii="Arial" w:eastAsia="Arial" w:hAnsi="Arial" w:cs="Arial"/>
      <w:color w:val="000000"/>
      <w:sz w:val="18"/>
    </w:rPr>
  </w:style>
  <w:style w:type="paragraph" w:styleId="Nadpis1">
    <w:name w:val="heading 1"/>
    <w:next w:val="Normln"/>
    <w:link w:val="Nadpis1Char"/>
    <w:uiPriority w:val="9"/>
    <w:unhideWhenUsed/>
    <w:qFormat/>
    <w:pPr>
      <w:keepNext/>
      <w:keepLines/>
      <w:numPr>
        <w:numId w:val="28"/>
      </w:numPr>
      <w:spacing w:after="710" w:line="265" w:lineRule="auto"/>
      <w:ind w:left="140" w:hanging="10"/>
      <w:outlineLvl w:val="0"/>
    </w:pPr>
    <w:rPr>
      <w:rFonts w:ascii="Arial" w:eastAsia="Arial" w:hAnsi="Arial" w:cs="Arial"/>
      <w:b/>
      <w:color w:val="006DB6"/>
      <w:sz w:val="36"/>
    </w:rPr>
  </w:style>
  <w:style w:type="paragraph" w:styleId="Nadpis2">
    <w:name w:val="heading 2"/>
    <w:next w:val="Normln"/>
    <w:link w:val="Nadpis2Char"/>
    <w:uiPriority w:val="9"/>
    <w:unhideWhenUsed/>
    <w:qFormat/>
    <w:pPr>
      <w:keepNext/>
      <w:keepLines/>
      <w:numPr>
        <w:ilvl w:val="1"/>
        <w:numId w:val="28"/>
      </w:numPr>
      <w:spacing w:after="295" w:line="265" w:lineRule="auto"/>
      <w:ind w:left="706" w:hanging="10"/>
      <w:outlineLvl w:val="1"/>
    </w:pPr>
    <w:rPr>
      <w:rFonts w:ascii="Arial" w:eastAsia="Arial" w:hAnsi="Arial" w:cs="Arial"/>
      <w:color w:val="006DB6"/>
    </w:rPr>
  </w:style>
  <w:style w:type="paragraph" w:styleId="Nadpis3">
    <w:name w:val="heading 3"/>
    <w:next w:val="Normln"/>
    <w:link w:val="Nadpis3Char"/>
    <w:uiPriority w:val="9"/>
    <w:unhideWhenUsed/>
    <w:qFormat/>
    <w:pPr>
      <w:keepNext/>
      <w:keepLines/>
      <w:spacing w:after="295" w:line="265" w:lineRule="auto"/>
      <w:ind w:left="706" w:hanging="10"/>
      <w:outlineLvl w:val="2"/>
    </w:pPr>
    <w:rPr>
      <w:rFonts w:ascii="Arial" w:eastAsia="Arial" w:hAnsi="Arial" w:cs="Arial"/>
      <w:color w:val="006DB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color w:val="006DB6"/>
      <w:sz w:val="22"/>
    </w:rPr>
  </w:style>
  <w:style w:type="paragraph" w:customStyle="1" w:styleId="footnotedescription">
    <w:name w:val="footnote description"/>
    <w:next w:val="Normln"/>
    <w:link w:val="footnotedescriptionChar"/>
    <w:hidden/>
    <w:pPr>
      <w:spacing w:after="0" w:line="279" w:lineRule="auto"/>
      <w:ind w:left="696"/>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Nadpis1Char">
    <w:name w:val="Nadpis 1 Char"/>
    <w:link w:val="Nadpis1"/>
    <w:rPr>
      <w:rFonts w:ascii="Arial" w:eastAsia="Arial" w:hAnsi="Arial" w:cs="Arial"/>
      <w:b/>
      <w:color w:val="006DB6"/>
      <w:sz w:val="36"/>
    </w:rPr>
  </w:style>
  <w:style w:type="character" w:customStyle="1" w:styleId="Nadpis2Char">
    <w:name w:val="Nadpis 2 Char"/>
    <w:link w:val="Nadpis2"/>
    <w:rPr>
      <w:rFonts w:ascii="Arial" w:eastAsia="Arial" w:hAnsi="Arial" w:cs="Arial"/>
      <w:color w:val="006DB6"/>
      <w:sz w:val="22"/>
    </w:rPr>
  </w:style>
  <w:style w:type="paragraph" w:styleId="Obsah1">
    <w:name w:val="toc 1"/>
    <w:hidden/>
    <w:uiPriority w:val="39"/>
    <w:pPr>
      <w:ind w:left="15" w:right="15"/>
    </w:pPr>
    <w:rPr>
      <w:rFonts w:ascii="Calibri" w:eastAsia="Calibri" w:hAnsi="Calibri" w:cs="Calibri"/>
      <w:color w:val="000000"/>
    </w:rPr>
  </w:style>
  <w:style w:type="paragraph" w:styleId="Obsah2">
    <w:name w:val="toc 2"/>
    <w:hidden/>
    <w:uiPriority w:val="39"/>
    <w:pPr>
      <w:ind w:left="15" w:right="15"/>
    </w:pPr>
    <w:rPr>
      <w:rFonts w:ascii="Calibri" w:eastAsia="Calibri" w:hAnsi="Calibri" w:cs="Calibri"/>
      <w:color w:val="000000"/>
    </w:rPr>
  </w:style>
  <w:style w:type="paragraph" w:styleId="Obsah3">
    <w:name w:val="toc 3"/>
    <w:hidden/>
    <w:uiPriority w:val="39"/>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0F66BA"/>
    <w:pPr>
      <w:ind w:left="720"/>
      <w:contextualSpacing/>
    </w:pPr>
  </w:style>
  <w:style w:type="character" w:styleId="Hypertextovodkaz">
    <w:name w:val="Hyperlink"/>
    <w:basedOn w:val="Standardnpsmoodstavce"/>
    <w:uiPriority w:val="99"/>
    <w:unhideWhenUsed/>
    <w:rsid w:val="0085227D"/>
    <w:rPr>
      <w:color w:val="0563C1" w:themeColor="hyperlink"/>
      <w:u w:val="single"/>
    </w:rPr>
  </w:style>
  <w:style w:type="character" w:styleId="Nevyeenzmnka">
    <w:name w:val="Unresolved Mention"/>
    <w:basedOn w:val="Standardnpsmoodstavce"/>
    <w:uiPriority w:val="99"/>
    <w:semiHidden/>
    <w:unhideWhenUsed/>
    <w:rsid w:val="0085227D"/>
    <w:rPr>
      <w:color w:val="605E5C"/>
      <w:shd w:val="clear" w:color="auto" w:fill="E1DFDD"/>
    </w:rPr>
  </w:style>
  <w:style w:type="paragraph" w:styleId="Zhlav">
    <w:name w:val="header"/>
    <w:basedOn w:val="Normln"/>
    <w:link w:val="ZhlavChar"/>
    <w:uiPriority w:val="99"/>
    <w:unhideWhenUsed/>
    <w:rsid w:val="008522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227D"/>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764155">
      <w:bodyDiv w:val="1"/>
      <w:marLeft w:val="0"/>
      <w:marRight w:val="0"/>
      <w:marTop w:val="0"/>
      <w:marBottom w:val="0"/>
      <w:divBdr>
        <w:top w:val="none" w:sz="0" w:space="0" w:color="auto"/>
        <w:left w:val="none" w:sz="0" w:space="0" w:color="auto"/>
        <w:bottom w:val="none" w:sz="0" w:space="0" w:color="auto"/>
        <w:right w:val="none" w:sz="0" w:space="0" w:color="auto"/>
      </w:divBdr>
      <w:divsChild>
        <w:div w:id="1016923718">
          <w:marLeft w:val="0"/>
          <w:marRight w:val="0"/>
          <w:marTop w:val="0"/>
          <w:marBottom w:val="0"/>
          <w:divBdr>
            <w:top w:val="none" w:sz="0" w:space="0" w:color="auto"/>
            <w:left w:val="none" w:sz="0" w:space="0" w:color="auto"/>
            <w:bottom w:val="none" w:sz="0" w:space="0" w:color="auto"/>
            <w:right w:val="none" w:sz="0" w:space="0" w:color="auto"/>
          </w:divBdr>
          <w:divsChild>
            <w:div w:id="1969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resource.html?uri=cellar:fa6ea15b-b7b0-11e6-9e3c-01aa75ed71a1.0001.02/DOC_2&amp;format=PDF" TargetMode="External"/><Relationship Id="rId21" Type="http://schemas.openxmlformats.org/officeDocument/2006/relationships/hyperlink" Target="http://ec.europa.eu/growth/content/eu-construction-and-demolition-waste-protocol-0_en" TargetMode="External"/><Relationship Id="rId42" Type="http://schemas.openxmlformats.org/officeDocument/2006/relationships/hyperlink" Target="https://www.theconcreteinitiative.eu/newsroom/publications/165-closing-the-loop-what-type-of-concrete-re-use-is-the-most-sustainable-option" TargetMode="External"/><Relationship Id="rId47" Type="http://schemas.openxmlformats.org/officeDocument/2006/relationships/hyperlink" Target="https://www.theconcreteinitiative.eu/newsroom/publications/165-closing-the-loop-what-type-of-concrete-re-use-is-the-most-sustainable-option" TargetMode="External"/><Relationship Id="rId63" Type="http://schemas.openxmlformats.org/officeDocument/2006/relationships/hyperlink" Target="https://www.theconcreteinitiative.eu/newsroom/publications/165-closing-the-loop-what-type-of-concrete-re-use-is-the-most-sustainable-option" TargetMode="External"/><Relationship Id="rId68" Type="http://schemas.openxmlformats.org/officeDocument/2006/relationships/hyperlink" Target="https://dibk.no/globalassets/byggeregler/regulation-on-technical-requirements-for-construction-works--technical-regulations.pdf" TargetMode="External"/><Relationship Id="rId84" Type="http://schemas.openxmlformats.org/officeDocument/2006/relationships/hyperlink" Target="https://www.epd-norge.no/getfile.php/134699-1478769108/Dokumenter/Dokumenter%20godkjente%20verifikatorer/The%20Norwegian%20EPD-programme%20-main%20document%20rev17042014%20m%20vedlegg.pdf" TargetMode="External"/><Relationship Id="rId89" Type="http://schemas.openxmlformats.org/officeDocument/2006/relationships/hyperlink" Target="https://www.epd-norge.no/getfile.php/134699-1478769108/Dokumenter/Dokumenter%20godkjente%20verifikatorer/The%20Norwegian%20EPD-programme%20-main%20document%20rev17042014%20m%20vedlegg.pdf" TargetMode="External"/><Relationship Id="rId16" Type="http://schemas.openxmlformats.org/officeDocument/2006/relationships/hyperlink" Target="http://ec.europa.eu/growth/content/eu-construction-and-demolition-waste-protocol-0_en" TargetMode="External"/><Relationship Id="rId107" Type="http://schemas.openxmlformats.org/officeDocument/2006/relationships/footer" Target="footer1.xml"/><Relationship Id="rId11" Type="http://schemas.openxmlformats.org/officeDocument/2006/relationships/hyperlink" Target="https://www.bamb2020.eu/" TargetMode="External"/><Relationship Id="rId32" Type="http://schemas.openxmlformats.org/officeDocument/2006/relationships/hyperlink" Target="https://eur-lex.europa.eu/resource.html?uri=cellar:fa6ea15b-b7b0-11e6-9e3c-01aa75ed71a1.0001.02/DOC_2&amp;format=PDF" TargetMode="External"/><Relationship Id="rId37" Type="http://schemas.openxmlformats.org/officeDocument/2006/relationships/hyperlink" Target="https://www.theconcreteinitiative.eu/newsroom/publications/165-closing-the-loop-what-type-of-concrete-re-use-is-the-most-sustainable-option" TargetMode="External"/><Relationship Id="rId53" Type="http://schemas.openxmlformats.org/officeDocument/2006/relationships/hyperlink" Target="https://www.theconcreteinitiative.eu/newsroom/publications/165-closing-the-loop-what-type-of-concrete-re-use-is-the-most-sustainable-option" TargetMode="External"/><Relationship Id="rId58" Type="http://schemas.openxmlformats.org/officeDocument/2006/relationships/hyperlink" Target="https://www.theconcreteinitiative.eu/newsroom/publications/165-closing-the-loop-what-type-of-concrete-re-use-is-the-most-sustainable-option" TargetMode="External"/><Relationship Id="rId74" Type="http://schemas.openxmlformats.org/officeDocument/2006/relationships/hyperlink" Target="https://dibk.no/globalassets/byggeregler/regulation-on-technical-requirements-for-construction-works--technical-regulations.pdf" TargetMode="External"/><Relationship Id="rId79" Type="http://schemas.openxmlformats.org/officeDocument/2006/relationships/hyperlink" Target="https://dibk.no/globalassets/byggeregler/regulation-on-technical-requirements-for-construction-works--technical-regulations.pdf" TargetMode="External"/><Relationship Id="rId102" Type="http://schemas.openxmlformats.org/officeDocument/2006/relationships/hyperlink" Target="http://www.bazed.fr/" TargetMode="External"/><Relationship Id="rId5" Type="http://schemas.openxmlformats.org/officeDocument/2006/relationships/webSettings" Target="webSettings.xml"/><Relationship Id="rId90" Type="http://schemas.openxmlformats.org/officeDocument/2006/relationships/hyperlink" Target="https://www.epd-norge.no/getfile.php/134699-1478769108/Dokumenter/Dokumenter%20godkjente%20verifikatorer/The%20Norwegian%20EPD-programme%20-main%20document%20rev17042014%20m%20vedlegg.pdf" TargetMode="External"/><Relationship Id="rId95" Type="http://schemas.openxmlformats.org/officeDocument/2006/relationships/hyperlink" Target="https://www.ovam.be/sites/default/files/atoms/files/TWOL-Design-for-change.pdf" TargetMode="External"/><Relationship Id="rId22" Type="http://schemas.openxmlformats.org/officeDocument/2006/relationships/hyperlink" Target="http://ec.europa.eu/growth/content/eu-construction-and-demolition-waste-protocol-0_en" TargetMode="External"/><Relationship Id="rId27" Type="http://schemas.openxmlformats.org/officeDocument/2006/relationships/hyperlink" Target="https://eur-lex.europa.eu/resource.html?uri=cellar:fa6ea15b-b7b0-11e6-9e3c-01aa75ed71a1.0001.02/DOC_2&amp;format=PDF" TargetMode="External"/><Relationship Id="rId43" Type="http://schemas.openxmlformats.org/officeDocument/2006/relationships/hyperlink" Target="https://www.theconcreteinitiative.eu/newsroom/publications/165-closing-the-loop-what-type-of-concrete-re-use-is-the-most-sustainable-option" TargetMode="External"/><Relationship Id="rId48" Type="http://schemas.openxmlformats.org/officeDocument/2006/relationships/hyperlink" Target="https://www.theconcreteinitiative.eu/newsroom/publications/165-closing-the-loop-what-type-of-concrete-re-use-is-the-most-sustainable-option" TargetMode="External"/><Relationship Id="rId64" Type="http://schemas.openxmlformats.org/officeDocument/2006/relationships/hyperlink" Target="https://www.theconcreteinitiative.eu/newsroom/publications/165-closing-the-loop-what-type-of-concrete-re-use-is-the-most-sustainable-option" TargetMode="External"/><Relationship Id="rId69" Type="http://schemas.openxmlformats.org/officeDocument/2006/relationships/hyperlink" Target="https://dibk.no/globalassets/byggeregler/regulation-on-technical-requirements-for-construction-works--technical-regulations.pdf" TargetMode="External"/><Relationship Id="rId80" Type="http://schemas.openxmlformats.org/officeDocument/2006/relationships/hyperlink" Target="https://dibk.no/globalassets/byggeregler/regulation-on-technical-requirements-for-construction-works--technical-regulations.pdf" TargetMode="External"/><Relationship Id="rId85" Type="http://schemas.openxmlformats.org/officeDocument/2006/relationships/hyperlink" Target="https://www.epd-norge.no/getfile.php/134699-1478769108/Dokumenter/Dokumenter%20godkjente%20verifikatorer/The%20Norwegian%20EPD-programme%20-main%20document%20rev17042014%20m%20vedlegg.pdf" TargetMode="External"/><Relationship Id="rId12" Type="http://schemas.openxmlformats.org/officeDocument/2006/relationships/hyperlink" Target="http://ec.europa.eu/growth/content/eu-construction-and-demolition-waste-protocol-0_en" TargetMode="External"/><Relationship Id="rId17" Type="http://schemas.openxmlformats.org/officeDocument/2006/relationships/hyperlink" Target="http://ec.europa.eu/growth/content/eu-construction-and-demolition-waste-protocol-0_en" TargetMode="External"/><Relationship Id="rId33" Type="http://schemas.openxmlformats.org/officeDocument/2006/relationships/hyperlink" Target="https://eur-lex.europa.eu/resource.html?uri=cellar:fa6ea15b-b7b0-11e6-9e3c-01aa75ed71a1.0001.02/DOC_2&amp;format=PDF" TargetMode="External"/><Relationship Id="rId38" Type="http://schemas.openxmlformats.org/officeDocument/2006/relationships/hyperlink" Target="https://www.theconcreteinitiative.eu/newsroom/publications/165-closing-the-loop-what-type-of-concrete-re-use-is-the-most-sustainable-option" TargetMode="External"/><Relationship Id="rId59" Type="http://schemas.openxmlformats.org/officeDocument/2006/relationships/hyperlink" Target="https://www.theconcreteinitiative.eu/newsroom/publications/165-closing-the-loop-what-type-of-concrete-re-use-is-the-most-sustainable-option" TargetMode="External"/><Relationship Id="rId103" Type="http://schemas.openxmlformats.org/officeDocument/2006/relationships/image" Target="media/image3.jpg"/><Relationship Id="rId108" Type="http://schemas.openxmlformats.org/officeDocument/2006/relationships/footer" Target="footer2.xml"/><Relationship Id="rId54" Type="http://schemas.openxmlformats.org/officeDocument/2006/relationships/hyperlink" Target="https://www.theconcreteinitiative.eu/newsroom/publications/165-closing-the-loop-what-type-of-concrete-re-use-is-the-most-sustainable-option" TargetMode="External"/><Relationship Id="rId70" Type="http://schemas.openxmlformats.org/officeDocument/2006/relationships/hyperlink" Target="https://dibk.no/globalassets/byggeregler/regulation-on-technical-requirements-for-construction-works--technical-regulations.pdf" TargetMode="External"/><Relationship Id="rId75" Type="http://schemas.openxmlformats.org/officeDocument/2006/relationships/hyperlink" Target="https://dibk.no/globalassets/byggeregler/regulation-on-technical-requirements-for-construction-works--technical-regulations.pdf" TargetMode="External"/><Relationship Id="rId91" Type="http://schemas.openxmlformats.org/officeDocument/2006/relationships/hyperlink" Target="https://www.ovam.be/sites/default/files/atoms/files/TWOL" TargetMode="External"/><Relationship Id="rId96" Type="http://schemas.openxmlformats.org/officeDocument/2006/relationships/hyperlink" Target="https://www.ovam.be/sites/default/files/atoms/files/TWOL-Design-for-chang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c.europa.eu/growth/content/eu-construction-and-demolition-waste-protocol-0_en" TargetMode="External"/><Relationship Id="rId23" Type="http://schemas.openxmlformats.org/officeDocument/2006/relationships/hyperlink" Target="http://ec.europa.eu/growth/content/eu-construction-and-demolition-waste-protocol-0_en" TargetMode="External"/><Relationship Id="rId28" Type="http://schemas.openxmlformats.org/officeDocument/2006/relationships/hyperlink" Target="https://eur-lex.europa.eu/resource.html?uri=cellar:fa6ea15b-b7b0-11e6-9e3c-01aa75ed71a1.0001.02/DOC_2&amp;format=PDF" TargetMode="External"/><Relationship Id="rId36" Type="http://schemas.openxmlformats.org/officeDocument/2006/relationships/hyperlink" Target="https://eur-lex.europa.eu/resource.html?uri=cellar:fa6ea15b-b7b0-11e6-9e3c-01aa75ed71a1.0001.02/DOC_2&amp;format=PDF" TargetMode="External"/><Relationship Id="rId49" Type="http://schemas.openxmlformats.org/officeDocument/2006/relationships/hyperlink" Target="https://www.theconcreteinitiative.eu/newsroom/publications/165-closing-the-loop-what-type-of-concrete-re-use-is-the-most-sustainable-option" TargetMode="External"/><Relationship Id="rId57" Type="http://schemas.openxmlformats.org/officeDocument/2006/relationships/hyperlink" Target="https://www.theconcreteinitiative.eu/newsroom/publications/165-closing-the-loop-what-type-of-concrete-re-use-is-the-most-sustainable-option" TargetMode="External"/><Relationship Id="rId106" Type="http://schemas.openxmlformats.org/officeDocument/2006/relationships/image" Target="media/image6.png"/><Relationship Id="rId10" Type="http://schemas.openxmlformats.org/officeDocument/2006/relationships/hyperlink" Target="https://www.bamb2020.eu/" TargetMode="External"/><Relationship Id="rId31" Type="http://schemas.openxmlformats.org/officeDocument/2006/relationships/hyperlink" Target="https://eur-lex.europa.eu/resource.html?uri=cellar:fa6ea15b-b7b0-11e6-9e3c-01aa75ed71a1.0001.02/DOC_2&amp;format=PDF" TargetMode="External"/><Relationship Id="rId44" Type="http://schemas.openxmlformats.org/officeDocument/2006/relationships/hyperlink" Target="https://www.theconcreteinitiative.eu/newsroom/publications/165-closing-the-loop-what-type-of-concrete-re-use-is-the-most-sustainable-option" TargetMode="External"/><Relationship Id="rId52" Type="http://schemas.openxmlformats.org/officeDocument/2006/relationships/hyperlink" Target="https://www.theconcreteinitiative.eu/newsroom/publications/165-closing-the-loop-what-type-of-concrete-re-use-is-the-most-sustainable-option" TargetMode="External"/><Relationship Id="rId60" Type="http://schemas.openxmlformats.org/officeDocument/2006/relationships/hyperlink" Target="https://www.theconcreteinitiative.eu/newsroom/publications/165-closing-the-loop-what-type-of-concrete-re-use-is-the-most-sustainable-option" TargetMode="External"/><Relationship Id="rId65" Type="http://schemas.openxmlformats.org/officeDocument/2006/relationships/hyperlink" Target="https://www.theconcreteinitiative.eu/newsroom/publications/165-closing-the-loop-what-type-of-concrete-re-use-is-the-most-sustainable-option" TargetMode="External"/><Relationship Id="rId73" Type="http://schemas.openxmlformats.org/officeDocument/2006/relationships/hyperlink" Target="https://dibk.no/globalassets/byggeregler/regulation-on-technical-requirements-for-construction-works--technical-regulations.pdf" TargetMode="External"/><Relationship Id="rId78" Type="http://schemas.openxmlformats.org/officeDocument/2006/relationships/hyperlink" Target="https://dibk.no/globalassets/byggeregler/regulation-on-technical-requirements-for-construction-works--technical-regulations.pdf" TargetMode="External"/><Relationship Id="rId81" Type="http://schemas.openxmlformats.org/officeDocument/2006/relationships/hyperlink" Target="https://dibk.no/globalassets/byggeregler/regulation-on-technical-requirements-for-construction-works--technical-regulations.pdf" TargetMode="External"/><Relationship Id="rId86" Type="http://schemas.openxmlformats.org/officeDocument/2006/relationships/hyperlink" Target="https://www.epd-norge.no/getfile.php/134699-1478769108/Dokumenter/Dokumenter%20godkjente%20verifikatorer/The%20Norwegian%20EPD-programme%20-main%20document%20rev17042014%20m%20vedlegg.pdf" TargetMode="External"/><Relationship Id="rId94" Type="http://schemas.openxmlformats.org/officeDocument/2006/relationships/hyperlink" Target="https://www.ovam.be/sites/default/files/atoms/files/TWOL-Design-for-change.pdf" TargetMode="External"/><Relationship Id="rId99" Type="http://schemas.openxmlformats.org/officeDocument/2006/relationships/hyperlink" Target="http://ec.europa.eu/environment/eussd/buildings.htm" TargetMode="External"/><Relationship Id="rId101" Type="http://schemas.openxmlformats.org/officeDocument/2006/relationships/hyperlink" Target="http://www.bazed.fr/"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ec.europa.eu/growth/content/eu-construction-and-demolition-waste-protocol-0_en" TargetMode="External"/><Relationship Id="rId18" Type="http://schemas.openxmlformats.org/officeDocument/2006/relationships/hyperlink" Target="http://ec.europa.eu/growth/content/eu-construction-and-demolition-waste-protocol-0_en" TargetMode="External"/><Relationship Id="rId39" Type="http://schemas.openxmlformats.org/officeDocument/2006/relationships/hyperlink" Target="https://www.theconcreteinitiative.eu/newsroom/publications/165-closing-the-loop-what-type-of-concrete-re-use-is-the-most-sustainable-option" TargetMode="External"/><Relationship Id="rId109" Type="http://schemas.openxmlformats.org/officeDocument/2006/relationships/footer" Target="footer3.xml"/><Relationship Id="rId34" Type="http://schemas.openxmlformats.org/officeDocument/2006/relationships/hyperlink" Target="https://eur-lex.europa.eu/resource.html?uri=cellar:fa6ea15b-b7b0-11e6-9e3c-01aa75ed71a1.0001.02/DOC_2&amp;format=PDF" TargetMode="External"/><Relationship Id="rId50" Type="http://schemas.openxmlformats.org/officeDocument/2006/relationships/hyperlink" Target="https://www.theconcreteinitiative.eu/newsroom/publications/165-closing-the-loop-what-type-of-concrete-re-use-is-the-most-sustainable-option" TargetMode="External"/><Relationship Id="rId55" Type="http://schemas.openxmlformats.org/officeDocument/2006/relationships/hyperlink" Target="https://www.theconcreteinitiative.eu/newsroom/publications/165-closing-the-loop-what-type-of-concrete-re-use-is-the-most-sustainable-option" TargetMode="External"/><Relationship Id="rId76" Type="http://schemas.openxmlformats.org/officeDocument/2006/relationships/hyperlink" Target="https://dibk.no/globalassets/byggeregler/regulation-on-technical-requirements-for-construction-works--technical-regulations.pdf" TargetMode="External"/><Relationship Id="rId97" Type="http://schemas.openxmlformats.org/officeDocument/2006/relationships/hyperlink" Target="https://www.ovam.be/sites/default/files/atoms/files/TWOL-Design-for-change.pdf" TargetMode="External"/><Relationship Id="rId104" Type="http://schemas.openxmlformats.org/officeDocument/2006/relationships/image" Target="media/image4.jpg"/><Relationship Id="rId7" Type="http://schemas.openxmlformats.org/officeDocument/2006/relationships/endnotes" Target="endnotes.xml"/><Relationship Id="rId71" Type="http://schemas.openxmlformats.org/officeDocument/2006/relationships/hyperlink" Target="https://dibk.no/globalassets/byggeregler/regulation-on-technical-requirements-for-construction-works--technical-regulations.pdf" TargetMode="External"/><Relationship Id="rId92" Type="http://schemas.openxmlformats.org/officeDocument/2006/relationships/hyperlink" Target="https://www.ovam.be/sites/default/files/atoms/files/TWOL-Design-for-change.pdf" TargetMode="External"/><Relationship Id="rId2" Type="http://schemas.openxmlformats.org/officeDocument/2006/relationships/numbering" Target="numbering.xml"/><Relationship Id="rId29" Type="http://schemas.openxmlformats.org/officeDocument/2006/relationships/hyperlink" Target="https://eur-lex.europa.eu/resource.html?uri=cellar:fa6ea15b-b7b0-11e6-9e3c-01aa75ed71a1.0001.02/DOC_2&amp;format=PDF" TargetMode="External"/><Relationship Id="rId24" Type="http://schemas.openxmlformats.org/officeDocument/2006/relationships/hyperlink" Target="http://ec.europa.eu/growth/content/eu-construction-and-demolition-waste-protocol-0_en" TargetMode="External"/><Relationship Id="rId40" Type="http://schemas.openxmlformats.org/officeDocument/2006/relationships/hyperlink" Target="https://www.theconcreteinitiative.eu/newsroom/publications/165-closing-the-loop-what-type-of-concrete-re-use-is-the-most-sustainable-option" TargetMode="External"/><Relationship Id="rId45" Type="http://schemas.openxmlformats.org/officeDocument/2006/relationships/hyperlink" Target="https://www.theconcreteinitiative.eu/newsroom/publications/165-closing-the-loop-what-type-of-concrete-re-use-is-the-most-sustainable-option" TargetMode="External"/><Relationship Id="rId66" Type="http://schemas.openxmlformats.org/officeDocument/2006/relationships/hyperlink" Target="https://dibk.no/globalassets/byggeregler/regulation-on-technical-requirements-for-construction-works--technical-regulations.pdf" TargetMode="External"/><Relationship Id="rId87" Type="http://schemas.openxmlformats.org/officeDocument/2006/relationships/hyperlink" Target="https://www.epd-norge.no/getfile.php/134699-1478769108/Dokumenter/Dokumenter%20godkjente%20verifikatorer/The%20Norwegian%20EPD-programme%20-main%20document%20rev17042014%20m%20vedlegg.pdf" TargetMode="External"/><Relationship Id="rId110" Type="http://schemas.openxmlformats.org/officeDocument/2006/relationships/fontTable" Target="fontTable.xml"/><Relationship Id="rId61" Type="http://schemas.openxmlformats.org/officeDocument/2006/relationships/hyperlink" Target="https://www.theconcreteinitiative.eu/newsroom/publications/165-closing-the-loop-what-type-of-concrete-re-use-is-the-most-sustainable-option" TargetMode="External"/><Relationship Id="rId82" Type="http://schemas.openxmlformats.org/officeDocument/2006/relationships/hyperlink" Target="https://dibk.no/globalassets/byggeregler/regulation-on-technical-requirements-for-construction-works--technical-regulations.pdf" TargetMode="External"/><Relationship Id="rId19" Type="http://schemas.openxmlformats.org/officeDocument/2006/relationships/hyperlink" Target="http://ec.europa.eu/growth/content/eu-construction-and-demolition-waste-protocol-0_en" TargetMode="External"/><Relationship Id="rId14" Type="http://schemas.openxmlformats.org/officeDocument/2006/relationships/hyperlink" Target="http://ec.europa.eu/growth/content/eu-construction-and-demolition-waste-protocol-0_en" TargetMode="External"/><Relationship Id="rId30" Type="http://schemas.openxmlformats.org/officeDocument/2006/relationships/hyperlink" Target="https://eur-lex.europa.eu/resource.html?uri=cellar:fa6ea15b-b7b0-11e6-9e3c-01aa75ed71a1.0001.02/DOC_2&amp;format=PDF" TargetMode="External"/><Relationship Id="rId35" Type="http://schemas.openxmlformats.org/officeDocument/2006/relationships/hyperlink" Target="https://eur-lex.europa.eu/resource.html?uri=cellar:fa6ea15b-b7b0-11e6-9e3c-01aa75ed71a1.0001.02/DOC_2&amp;format=PDF" TargetMode="External"/><Relationship Id="rId56" Type="http://schemas.openxmlformats.org/officeDocument/2006/relationships/hyperlink" Target="https://www.theconcreteinitiative.eu/newsroom/publications/165-closing-the-loop-what-type-of-concrete-re-use-is-the-most-sustainable-option" TargetMode="External"/><Relationship Id="rId77" Type="http://schemas.openxmlformats.org/officeDocument/2006/relationships/hyperlink" Target="https://dibk.no/globalassets/byggeregler/regulation-on-technical-requirements-for-construction-works--technical-regulations.pdf" TargetMode="External"/><Relationship Id="rId100" Type="http://schemas.openxmlformats.org/officeDocument/2006/relationships/hyperlink" Target="http://ec.europa.eu/environment/eussd/buildings.htm" TargetMode="External"/><Relationship Id="rId105" Type="http://schemas.openxmlformats.org/officeDocument/2006/relationships/image" Target="media/image5.jpg"/><Relationship Id="rId8" Type="http://schemas.openxmlformats.org/officeDocument/2006/relationships/image" Target="media/image1.png"/><Relationship Id="rId51" Type="http://schemas.openxmlformats.org/officeDocument/2006/relationships/hyperlink" Target="https://www.theconcreteinitiative.eu/newsroom/publications/165-closing-the-loop-what-type-of-concrete-re-use-is-the-most-sustainable-option" TargetMode="External"/><Relationship Id="rId72" Type="http://schemas.openxmlformats.org/officeDocument/2006/relationships/hyperlink" Target="https://dibk.no/globalassets/byggeregler/regulation-on-technical-requirements-for-construction-works--technical-regulations.pdf" TargetMode="External"/><Relationship Id="rId93" Type="http://schemas.openxmlformats.org/officeDocument/2006/relationships/hyperlink" Target="https://www.ovam.be/sites/default/files/atoms/files/TWOL-Design-for-change.pdf" TargetMode="External"/><Relationship Id="rId98" Type="http://schemas.openxmlformats.org/officeDocument/2006/relationships/hyperlink" Target="https://www.ovam.be/sites/default/files/atoms/files/TWOL-Design-for-change.pdf" TargetMode="External"/><Relationship Id="rId3" Type="http://schemas.openxmlformats.org/officeDocument/2006/relationships/styles" Target="styles.xml"/><Relationship Id="rId25" Type="http://schemas.openxmlformats.org/officeDocument/2006/relationships/hyperlink" Target="http://ec.europa.eu/growth/content/eu-construction-and-demolition-waste-protocol-0_en" TargetMode="External"/><Relationship Id="rId46" Type="http://schemas.openxmlformats.org/officeDocument/2006/relationships/hyperlink" Target="https://www.theconcreteinitiative.eu/newsroom/publications/165-closing-the-loop-what-type-of-concrete-re-use-is-the-most-sustainable-option" TargetMode="External"/><Relationship Id="rId67" Type="http://schemas.openxmlformats.org/officeDocument/2006/relationships/hyperlink" Target="https://dibk.no/globalassets/byggeregler/regulation-on-technical-requirements-for-construction-works--technical-regulations.pdf" TargetMode="External"/><Relationship Id="rId20" Type="http://schemas.openxmlformats.org/officeDocument/2006/relationships/hyperlink" Target="http://ec.europa.eu/growth/content/eu-construction-and-demolition-waste-protocol-0_en" TargetMode="External"/><Relationship Id="rId41" Type="http://schemas.openxmlformats.org/officeDocument/2006/relationships/hyperlink" Target="https://www.theconcreteinitiative.eu/newsroom/publications/165-closing-the-loop-what-type-of-concrete-re-use-is-the-most-sustainable-option" TargetMode="External"/><Relationship Id="rId62" Type="http://schemas.openxmlformats.org/officeDocument/2006/relationships/hyperlink" Target="https://www.theconcreteinitiative.eu/newsroom/publications/165-closing-the-loop-what-type-of-concrete-re-use-is-the-most-sustainable-option" TargetMode="External"/><Relationship Id="rId83" Type="http://schemas.openxmlformats.org/officeDocument/2006/relationships/hyperlink" Target="https://www.epd" TargetMode="External"/><Relationship Id="rId88" Type="http://schemas.openxmlformats.org/officeDocument/2006/relationships/hyperlink" Target="https://www.epd-norge.no/getfile.php/134699-1478769108/Dokumenter/Dokumenter%20godkjente%20verifikatorer/The%20Norwegian%20EPD-programme%20-main%20document%20rev17042014%20m%20vedlegg.pdf" TargetMode="Externa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growth/content/eu-construction-and-demolition-waste-protocol-0_en" TargetMode="External"/><Relationship Id="rId18" Type="http://schemas.openxmlformats.org/officeDocument/2006/relationships/hyperlink" Target="https://www.ovam.be/sites/default/files/atoms/files/TWOL-Design-for-change.pdf" TargetMode="External"/><Relationship Id="rId26" Type="http://schemas.openxmlformats.org/officeDocument/2006/relationships/hyperlink" Target="https://www.bamb2020.eu/wp-content/uploads/2018/12/Reversible-Building-Design-guidelines-and-protocol.pdf" TargetMode="External"/><Relationship Id="rId21" Type="http://schemas.openxmlformats.org/officeDocument/2006/relationships/hyperlink" Target="https://www.ovam.be/sites/default/files/atoms/files/TWOL-Design-for-change.pdf" TargetMode="External"/><Relationship Id="rId34" Type="http://schemas.openxmlformats.org/officeDocument/2006/relationships/hyperlink" Target="https://www.bamb2020.eu/wp-content/uploads/2018/12/Reversible-Building-Design-guidelines-and-protocol.pdf" TargetMode="External"/><Relationship Id="rId7" Type="http://schemas.openxmlformats.org/officeDocument/2006/relationships/hyperlink" Target="https://ec.europa.eu/growth/content/eu-construction-and-demolition-waste-protocol-0_en" TargetMode="External"/><Relationship Id="rId12" Type="http://schemas.openxmlformats.org/officeDocument/2006/relationships/hyperlink" Target="https://ec.europa.eu/growth/content/eu-construction-and-demolition-waste-protocol-0_en" TargetMode="External"/><Relationship Id="rId17" Type="http://schemas.openxmlformats.org/officeDocument/2006/relationships/hyperlink" Target="https://www.ovam.be/sites/default/files/atoms/files/TWOL-Design-for-change.pdf" TargetMode="External"/><Relationship Id="rId25" Type="http://schemas.openxmlformats.org/officeDocument/2006/relationships/hyperlink" Target="https://www.bamb2020.eu/wp-content/uploads/2018/12/Reversible-Building-Design-guidelines-and-protocol.pdf" TargetMode="External"/><Relationship Id="rId33" Type="http://schemas.openxmlformats.org/officeDocument/2006/relationships/hyperlink" Target="https://www.bamb2020.eu/wp-content/uploads/2018/12/Reversible-Building-Design-guidelines-and-protocol.pdf" TargetMode="External"/><Relationship Id="rId38" Type="http://schemas.openxmlformats.org/officeDocument/2006/relationships/hyperlink" Target="https://www.bamb2020.eu/wp-content/uploads/2018/12/Reversible-Building-Design-guidelines-and-protocol.pdf" TargetMode="External"/><Relationship Id="rId2" Type="http://schemas.openxmlformats.org/officeDocument/2006/relationships/hyperlink" Target="https://ec.europa.eu/growth/content/eu-construction-and-demolition-waste-protocol-0_en" TargetMode="External"/><Relationship Id="rId16" Type="http://schemas.openxmlformats.org/officeDocument/2006/relationships/hyperlink" Target="https://www.ovam.be/sites/default/files/atoms/files/TWOL-Design-for-change.pdf" TargetMode="External"/><Relationship Id="rId20" Type="http://schemas.openxmlformats.org/officeDocument/2006/relationships/hyperlink" Target="https://www.ovam.be/sites/default/files/atoms/files/TWOL-Design-for-change.pdf" TargetMode="External"/><Relationship Id="rId29" Type="http://schemas.openxmlformats.org/officeDocument/2006/relationships/hyperlink" Target="https://www.bamb2020.eu/wp-content/uploads/2018/12/Reversible-Building-Design-guidelines-and-protocol.pdf" TargetMode="External"/><Relationship Id="rId1" Type="http://schemas.openxmlformats.org/officeDocument/2006/relationships/hyperlink" Target="https://ec.europa.eu/growth/content/eu-construction-and-demolition-waste-protocol-0_en" TargetMode="External"/><Relationship Id="rId6" Type="http://schemas.openxmlformats.org/officeDocument/2006/relationships/hyperlink" Target="https://ec.europa.eu/growth/content/eu-construction-and-demolition-waste-protocol-0_en" TargetMode="External"/><Relationship Id="rId11" Type="http://schemas.openxmlformats.org/officeDocument/2006/relationships/hyperlink" Target="https://ec.europa.eu/growth/content/eu-construction-and-demolition-waste-protocol-0_en" TargetMode="External"/><Relationship Id="rId24" Type="http://schemas.openxmlformats.org/officeDocument/2006/relationships/hyperlink" Target="https://www.ovam.be/sites/default/files/atoms/files/TWOL-Design-for-change.pdf" TargetMode="External"/><Relationship Id="rId32" Type="http://schemas.openxmlformats.org/officeDocument/2006/relationships/hyperlink" Target="https://www.bamb2020.eu/wp-content/uploads/2018/12/Reversible-Building-Design-guidelines-and-protocol.pdf" TargetMode="External"/><Relationship Id="rId37" Type="http://schemas.openxmlformats.org/officeDocument/2006/relationships/hyperlink" Target="https://www.bamb2020.eu/wp-content/uploads/2018/12/Reversible-Building-Design-guidelines-and-protocol.pdf" TargetMode="External"/><Relationship Id="rId5" Type="http://schemas.openxmlformats.org/officeDocument/2006/relationships/hyperlink" Target="https://ec.europa.eu/growth/content/eu-construction-and-demolition-waste-protocol-0_en" TargetMode="External"/><Relationship Id="rId15" Type="http://schemas.openxmlformats.org/officeDocument/2006/relationships/hyperlink" Target="https://ec.europa.eu/growth/content/eu-construction-and-demolition-waste-protocol-0_en" TargetMode="External"/><Relationship Id="rId23" Type="http://schemas.openxmlformats.org/officeDocument/2006/relationships/hyperlink" Target="https://www.ovam.be/sites/default/files/atoms/files/TWOL-Design-for-change.pdf" TargetMode="External"/><Relationship Id="rId28" Type="http://schemas.openxmlformats.org/officeDocument/2006/relationships/hyperlink" Target="https://www.bamb2020.eu/wp-content/uploads/2018/12/Reversible-Building-Design-guidelines-and-protocol.pdf" TargetMode="External"/><Relationship Id="rId36" Type="http://schemas.openxmlformats.org/officeDocument/2006/relationships/hyperlink" Target="https://www.bamb2020.eu/wp-content/uploads/2018/12/Reversible-Building-Design-guidelines-and-protocol.pdf" TargetMode="External"/><Relationship Id="rId10" Type="http://schemas.openxmlformats.org/officeDocument/2006/relationships/hyperlink" Target="https://ec.europa.eu/growth/content/eu-construction-and-demolition-waste-protocol-0_en" TargetMode="External"/><Relationship Id="rId19" Type="http://schemas.openxmlformats.org/officeDocument/2006/relationships/hyperlink" Target="https://www.ovam.be/sites/default/files/atoms/files/TWOL-Design-for-change.pdf" TargetMode="External"/><Relationship Id="rId31" Type="http://schemas.openxmlformats.org/officeDocument/2006/relationships/hyperlink" Target="https://www.bamb2020.eu/wp-content/uploads/2018/12/Reversible-Building-Design-guidelines-and-protocol.pdf" TargetMode="External"/><Relationship Id="rId4" Type="http://schemas.openxmlformats.org/officeDocument/2006/relationships/hyperlink" Target="https://ec.europa.eu/growth/content/eu-construction-and-demolition-waste-protocol-0_en" TargetMode="External"/><Relationship Id="rId9" Type="http://schemas.openxmlformats.org/officeDocument/2006/relationships/hyperlink" Target="https://ec.europa.eu/growth/content/eu-construction-and-demolition-waste-protocol-0_en" TargetMode="External"/><Relationship Id="rId14" Type="http://schemas.openxmlformats.org/officeDocument/2006/relationships/hyperlink" Target="https://ec.europa.eu/growth/content/eu-construction-and-demolition-waste-protocol-0_en" TargetMode="External"/><Relationship Id="rId22" Type="http://schemas.openxmlformats.org/officeDocument/2006/relationships/hyperlink" Target="https://www.ovam.be/sites/default/files/atoms/files/TWOL-Design-for-change.pdf" TargetMode="External"/><Relationship Id="rId27" Type="http://schemas.openxmlformats.org/officeDocument/2006/relationships/hyperlink" Target="https://www.bamb2020.eu/wp-content/uploads/2018/12/Reversible-Building-Design-guidelines-and-protocol.pdf" TargetMode="External"/><Relationship Id="rId30" Type="http://schemas.openxmlformats.org/officeDocument/2006/relationships/hyperlink" Target="https://www.bamb2020.eu/wp-content/uploads/2018/12/Reversible-Building-Design-guidelines-and-protocol.pdf" TargetMode="External"/><Relationship Id="rId35" Type="http://schemas.openxmlformats.org/officeDocument/2006/relationships/hyperlink" Target="https://www.bamb2020.eu/wp-content/uploads/2018/12/Reversible-Building-Design-guidelines-and-protocol.pdf" TargetMode="External"/><Relationship Id="rId8" Type="http://schemas.openxmlformats.org/officeDocument/2006/relationships/hyperlink" Target="https://ec.europa.eu/growth/content/eu-construction-and-demolition-waste-protocol-0_en" TargetMode="External"/><Relationship Id="rId3" Type="http://schemas.openxmlformats.org/officeDocument/2006/relationships/hyperlink" Target="https://ec.europa.eu/growth/content/eu-construction-and-demolition-waste-protocol-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FD03-1F4F-4B9F-BB48-D72DC56B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9857</Words>
  <Characters>58158</Characters>
  <Application>Microsoft Office Word</Application>
  <DocSecurity>0</DocSecurity>
  <Lines>484</Lines>
  <Paragraphs>135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OVH SAS</Company>
  <LinksUpToDate>false</LinksUpToDate>
  <CharactersWithSpaces>67880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Oberc</dc:creator>
  <cp:keywords/>
  <cp:lastModifiedBy>Hulmanová Regina Mgr. (MPSV)</cp:lastModifiedBy>
  <cp:revision>2</cp:revision>
  <dcterms:created xsi:type="dcterms:W3CDTF">2022-05-20T12:19:00Z</dcterms:created>
  <dcterms:modified xsi:type="dcterms:W3CDTF">2022-05-20T12:19:00Z</dcterms:modified>
</cp:coreProperties>
</file>